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883" w:rsidRPr="00607723" w:rsidRDefault="00061883" w:rsidP="00061883">
      <w:pPr>
        <w:spacing w:after="0"/>
        <w:jc w:val="center"/>
        <w:rPr>
          <w:sz w:val="24"/>
          <w:szCs w:val="24"/>
          <w:lang w:val="en-GB"/>
        </w:rPr>
      </w:pPr>
      <w:r w:rsidRPr="00607723">
        <w:rPr>
          <w:sz w:val="24"/>
          <w:szCs w:val="24"/>
          <w:lang w:val="en-GB"/>
        </w:rPr>
        <w:t>8.6.2016 Silver Economy Development Meeting in Ljubljana</w:t>
      </w:r>
    </w:p>
    <w:p w:rsidR="00061883" w:rsidRPr="00607723" w:rsidRDefault="00E20F70" w:rsidP="00061883">
      <w:pPr>
        <w:spacing w:after="0"/>
        <w:jc w:val="center"/>
        <w:rPr>
          <w:sz w:val="24"/>
          <w:szCs w:val="24"/>
          <w:lang w:val="en-GB"/>
        </w:rPr>
      </w:pPr>
      <w:hyperlink r:id="rId9" w:history="1">
        <w:r w:rsidR="00061883" w:rsidRPr="00607723">
          <w:rPr>
            <w:rStyle w:val="Hyperlink"/>
            <w:sz w:val="24"/>
            <w:szCs w:val="24"/>
            <w:lang w:val="en-GB"/>
          </w:rPr>
          <w:t>http://eregion.eu/8-6-2016-silver-economy-development-meeting-ljubljana</w:t>
        </w:r>
      </w:hyperlink>
    </w:p>
    <w:p w:rsidR="00061883" w:rsidRPr="00607723" w:rsidRDefault="00061883" w:rsidP="00061883">
      <w:pPr>
        <w:spacing w:after="0"/>
        <w:jc w:val="center"/>
        <w:rPr>
          <w:b/>
          <w:sz w:val="28"/>
          <w:szCs w:val="28"/>
          <w:lang w:val="en-GB"/>
        </w:rPr>
      </w:pPr>
    </w:p>
    <w:p w:rsidR="00D139F1" w:rsidRPr="00607723" w:rsidRDefault="00D139F1" w:rsidP="00061883">
      <w:pPr>
        <w:spacing w:after="0"/>
        <w:jc w:val="center"/>
        <w:rPr>
          <w:b/>
          <w:sz w:val="28"/>
          <w:szCs w:val="28"/>
          <w:lang w:val="en-GB"/>
        </w:rPr>
      </w:pPr>
      <w:r w:rsidRPr="00607723">
        <w:rPr>
          <w:b/>
          <w:sz w:val="28"/>
          <w:szCs w:val="28"/>
          <w:lang w:val="en-GB"/>
        </w:rPr>
        <w:t>Participatory Governance for Better Socio-economic Inclusion of Elderly</w:t>
      </w:r>
    </w:p>
    <w:p w:rsidR="00061883" w:rsidRPr="00607723" w:rsidRDefault="00061883" w:rsidP="00061883">
      <w:pPr>
        <w:spacing w:after="0"/>
        <w:jc w:val="center"/>
        <w:rPr>
          <w:b/>
          <w:sz w:val="24"/>
          <w:szCs w:val="28"/>
          <w:lang w:val="en-GB"/>
        </w:rPr>
      </w:pPr>
    </w:p>
    <w:p w:rsidR="00061883" w:rsidRPr="00607723" w:rsidRDefault="00D139F1" w:rsidP="00061883">
      <w:pPr>
        <w:spacing w:after="0"/>
        <w:jc w:val="center"/>
        <w:rPr>
          <w:lang w:val="en-GB"/>
        </w:rPr>
      </w:pPr>
      <w:proofErr w:type="spellStart"/>
      <w:r w:rsidRPr="00607723">
        <w:rPr>
          <w:lang w:val="en-GB"/>
        </w:rPr>
        <w:t>Dr</w:t>
      </w:r>
      <w:r w:rsidR="006150F2" w:rsidRPr="00607723">
        <w:rPr>
          <w:lang w:val="en-GB"/>
        </w:rPr>
        <w:t>.</w:t>
      </w:r>
      <w:proofErr w:type="spellEnd"/>
      <w:r w:rsidR="006150F2" w:rsidRPr="00607723">
        <w:rPr>
          <w:lang w:val="en-GB"/>
        </w:rPr>
        <w:t xml:space="preserve"> </w:t>
      </w:r>
      <w:r w:rsidRPr="00607723">
        <w:rPr>
          <w:lang w:val="en-GB"/>
        </w:rPr>
        <w:t>Jani Kozina</w:t>
      </w:r>
      <w:r w:rsidR="00061883" w:rsidRPr="00607723">
        <w:rPr>
          <w:lang w:val="en-GB"/>
        </w:rPr>
        <w:t xml:space="preserve">, </w:t>
      </w:r>
      <w:r w:rsidRPr="00607723">
        <w:rPr>
          <w:lang w:val="en-GB"/>
        </w:rPr>
        <w:t>Research Fellow</w:t>
      </w:r>
    </w:p>
    <w:p w:rsidR="00061883" w:rsidRPr="00607723" w:rsidRDefault="00D139F1" w:rsidP="00061883">
      <w:pPr>
        <w:spacing w:after="0"/>
        <w:jc w:val="center"/>
        <w:rPr>
          <w:lang w:val="en-GB"/>
        </w:rPr>
      </w:pPr>
      <w:r w:rsidRPr="00607723">
        <w:rPr>
          <w:lang w:val="en-GB"/>
        </w:rPr>
        <w:t>Research Centre of the Slovenian Academy of Sciences and Arts (ZRC SAZU)</w:t>
      </w:r>
    </w:p>
    <w:p w:rsidR="00CB07C7" w:rsidRPr="00607723" w:rsidRDefault="003C551F" w:rsidP="00061883">
      <w:pPr>
        <w:spacing w:after="0"/>
        <w:jc w:val="center"/>
        <w:rPr>
          <w:lang w:val="en-GB"/>
        </w:rPr>
      </w:pPr>
      <w:hyperlink r:id="rId10" w:history="1">
        <w:r w:rsidRPr="004F1767">
          <w:rPr>
            <w:rStyle w:val="Hyperlink"/>
          </w:rPr>
          <w:t>J</w:t>
        </w:r>
        <w:r w:rsidRPr="004F1767">
          <w:rPr>
            <w:rStyle w:val="Hyperlink"/>
            <w:lang w:val="en-GB"/>
          </w:rPr>
          <w:t>ani.Kozina@ZRC-SAZU.si</w:t>
        </w:r>
      </w:hyperlink>
    </w:p>
    <w:p w:rsidR="00061883" w:rsidRPr="00607723" w:rsidRDefault="00061883" w:rsidP="00061883">
      <w:pPr>
        <w:spacing w:after="0"/>
        <w:jc w:val="center"/>
        <w:rPr>
          <w:lang w:val="en-GB"/>
        </w:rPr>
      </w:pPr>
    </w:p>
    <w:p w:rsidR="00D139F1" w:rsidRDefault="00D139F1" w:rsidP="00D139F1">
      <w:pPr>
        <w:spacing w:after="0"/>
        <w:rPr>
          <w:lang w:val="en-GB"/>
        </w:rPr>
      </w:pPr>
      <w:r w:rsidRPr="00607723">
        <w:rPr>
          <w:lang w:val="en-GB"/>
        </w:rPr>
        <w:t xml:space="preserve">In recent times, the main needs and challenges related to governance systems within European countries can be associated with decreasing public institutional capacities to incorporate participatory approach into decision-making processes. The absence of participatory mechanisms is contributing to reduced motivation of people to engage in governance and administration because they feel relegated from political, social and economic agendas and not competent enough to act as an equivalent counterpart and a considerable driver of “change”. The gap between citizens and public authorities at all levels is therefore increasing and leading to intensified mistrust and lack of public participation, especially among the most disadvantaged communities at risk of exclusion, such as the poor, unemployed, and elderly. The growing social and economic inequalities are reflected in reduced quality of urban spaces. To overcome these challenges the Research Centre of the Slovenian Academy of Sciences and Arts promotes Participatory Governance as a powerful and emerging method to improve public institutional capacities in order to tackle socio-economic exclusion of vulnerable/marginalized groups and to stimulate sustainable urban development in European territories. To this end the Research Centre of the Slovenian Academy of Sciences and Arts </w:t>
      </w:r>
      <w:r w:rsidR="00607723">
        <w:rPr>
          <w:lang w:val="en-GB"/>
        </w:rPr>
        <w:t>is</w:t>
      </w:r>
      <w:r w:rsidRPr="00607723">
        <w:rPr>
          <w:lang w:val="en-GB"/>
        </w:rPr>
        <w:t xml:space="preserve"> develop</w:t>
      </w:r>
      <w:r w:rsidR="00607723">
        <w:rPr>
          <w:lang w:val="en-GB"/>
        </w:rPr>
        <w:t>ing</w:t>
      </w:r>
      <w:r w:rsidRPr="00607723">
        <w:rPr>
          <w:lang w:val="en-GB"/>
        </w:rPr>
        <w:t xml:space="preserve"> innovative methodology of participatory planning and integrat</w:t>
      </w:r>
      <w:r w:rsidR="00607723">
        <w:rPr>
          <w:lang w:val="en-GB"/>
        </w:rPr>
        <w:t>ing</w:t>
      </w:r>
      <w:r w:rsidRPr="00607723">
        <w:rPr>
          <w:lang w:val="en-GB"/>
        </w:rPr>
        <w:t xml:space="preserve"> it into decision-making processes</w:t>
      </w:r>
      <w:r w:rsidR="00607723">
        <w:rPr>
          <w:lang w:val="en-GB"/>
        </w:rPr>
        <w:t xml:space="preserve"> </w:t>
      </w:r>
      <w:r w:rsidR="00607723" w:rsidRPr="00607723">
        <w:rPr>
          <w:lang w:val="en-GB"/>
        </w:rPr>
        <w:t>through numerous national and European projects</w:t>
      </w:r>
      <w:r w:rsidR="00607723">
        <w:rPr>
          <w:lang w:val="en-GB"/>
        </w:rPr>
        <w:t xml:space="preserve"> (see </w:t>
      </w:r>
      <w:r w:rsidR="0097565F">
        <w:rPr>
          <w:lang w:val="en-GB"/>
        </w:rPr>
        <w:t xml:space="preserve">some </w:t>
      </w:r>
      <w:r w:rsidR="00607723">
        <w:rPr>
          <w:lang w:val="en-GB"/>
        </w:rPr>
        <w:t>references below)</w:t>
      </w:r>
      <w:r w:rsidRPr="00607723">
        <w:rPr>
          <w:lang w:val="en-GB"/>
        </w:rPr>
        <w:t xml:space="preserve">. The methodology </w:t>
      </w:r>
      <w:r w:rsidR="00607723" w:rsidRPr="00607723">
        <w:rPr>
          <w:lang w:val="en-GB"/>
        </w:rPr>
        <w:t>can</w:t>
      </w:r>
      <w:r w:rsidRPr="00607723">
        <w:rPr>
          <w:lang w:val="en-GB"/>
        </w:rPr>
        <w:t xml:space="preserve"> improve capacities of public administrators to involve </w:t>
      </w:r>
      <w:r w:rsidR="00607723">
        <w:rPr>
          <w:lang w:val="en-GB"/>
        </w:rPr>
        <w:t>elderly</w:t>
      </w:r>
      <w:r w:rsidRPr="00607723">
        <w:rPr>
          <w:lang w:val="en-GB"/>
        </w:rPr>
        <w:t xml:space="preserve"> into governance and public participation. Intensified cooperation </w:t>
      </w:r>
      <w:r w:rsidR="00607723" w:rsidRPr="00607723">
        <w:rPr>
          <w:lang w:val="en-GB"/>
        </w:rPr>
        <w:t>can</w:t>
      </w:r>
      <w:r w:rsidRPr="00607723">
        <w:rPr>
          <w:lang w:val="en-GB"/>
        </w:rPr>
        <w:t xml:space="preserve"> boost mutual trust and stimulate strengthened socio-economic inclusion of vulnerable/marginalized groups. The reduction of social and economic inequalities </w:t>
      </w:r>
      <w:r w:rsidR="00607723" w:rsidRPr="00607723">
        <w:rPr>
          <w:lang w:val="en-GB"/>
        </w:rPr>
        <w:t>can</w:t>
      </w:r>
      <w:r w:rsidRPr="00607723">
        <w:rPr>
          <w:lang w:val="en-GB"/>
        </w:rPr>
        <w:t xml:space="preserve"> lead to more sustainable development o</w:t>
      </w:r>
      <w:r w:rsidR="00607723" w:rsidRPr="00607723">
        <w:rPr>
          <w:lang w:val="en-GB"/>
        </w:rPr>
        <w:t>f disadvantaged neighbourhoods.</w:t>
      </w:r>
    </w:p>
    <w:p w:rsidR="00607723" w:rsidRDefault="00607723" w:rsidP="00D139F1">
      <w:pPr>
        <w:spacing w:after="0"/>
        <w:rPr>
          <w:lang w:val="en-GB"/>
        </w:rPr>
      </w:pPr>
    </w:p>
    <w:p w:rsidR="00607723" w:rsidRDefault="00607723" w:rsidP="00D139F1">
      <w:pPr>
        <w:spacing w:after="0"/>
        <w:rPr>
          <w:lang w:val="en-GB"/>
        </w:rPr>
      </w:pPr>
      <w:r>
        <w:rPr>
          <w:lang w:val="en-GB"/>
        </w:rPr>
        <w:t>References:</w:t>
      </w:r>
    </w:p>
    <w:p w:rsidR="00607723" w:rsidRDefault="00E20F70" w:rsidP="00607723">
      <w:pPr>
        <w:pStyle w:val="ListParagraph"/>
        <w:numPr>
          <w:ilvl w:val="0"/>
          <w:numId w:val="1"/>
        </w:numPr>
        <w:spacing w:after="0"/>
        <w:rPr>
          <w:lang w:val="en-GB"/>
        </w:rPr>
      </w:pPr>
      <w:hyperlink r:id="rId11" w:anchor="v" w:history="1">
        <w:r w:rsidR="00607723" w:rsidRPr="00607723">
          <w:rPr>
            <w:rStyle w:val="Hyperlink"/>
            <w:lang w:val="en-GB"/>
          </w:rPr>
          <w:t>http://giam.zrc-sazu.si/en/programi-in-projekti/inter-cultural-dimension-for-european-active-citizenship#v</w:t>
        </w:r>
      </w:hyperlink>
    </w:p>
    <w:p w:rsidR="00607723" w:rsidRDefault="00E20F70" w:rsidP="00D139F1">
      <w:pPr>
        <w:pStyle w:val="ListParagraph"/>
        <w:numPr>
          <w:ilvl w:val="0"/>
          <w:numId w:val="1"/>
        </w:numPr>
        <w:spacing w:after="0"/>
        <w:rPr>
          <w:lang w:val="en-GB"/>
        </w:rPr>
      </w:pPr>
      <w:hyperlink r:id="rId12" w:anchor="v" w:history="1">
        <w:r w:rsidR="00607723" w:rsidRPr="00145900">
          <w:rPr>
            <w:rStyle w:val="Hyperlink"/>
            <w:lang w:val="en-GB"/>
          </w:rPr>
          <w:t>http://isim.zrc-sazu.si/en/programi-in-projekti/step-in-building-inclusive-societies-through-active-citizenship#v</w:t>
        </w:r>
      </w:hyperlink>
    </w:p>
    <w:p w:rsidR="00607723" w:rsidRDefault="00E20F70" w:rsidP="00531C94">
      <w:pPr>
        <w:pStyle w:val="ListParagraph"/>
        <w:numPr>
          <w:ilvl w:val="0"/>
          <w:numId w:val="1"/>
        </w:numPr>
        <w:spacing w:after="0"/>
        <w:rPr>
          <w:lang w:val="en-GB"/>
        </w:rPr>
      </w:pPr>
      <w:hyperlink r:id="rId13" w:anchor="v" w:history="1">
        <w:r w:rsidR="00531C94" w:rsidRPr="00145900">
          <w:rPr>
            <w:rStyle w:val="Hyperlink"/>
            <w:lang w:val="en-GB"/>
          </w:rPr>
          <w:t>http://giam.zrc-sazu.si/en/programi-in-projekti/rurbance#v</w:t>
        </w:r>
      </w:hyperlink>
    </w:p>
    <w:p w:rsidR="00531C94" w:rsidRPr="00531C94" w:rsidRDefault="00E20F70" w:rsidP="00531C94">
      <w:pPr>
        <w:pStyle w:val="ListParagraph"/>
        <w:numPr>
          <w:ilvl w:val="0"/>
          <w:numId w:val="1"/>
        </w:numPr>
        <w:spacing w:after="0"/>
        <w:rPr>
          <w:lang w:val="en-GB"/>
        </w:rPr>
      </w:pPr>
      <w:hyperlink r:id="rId14" w:anchor="v" w:history="1">
        <w:r w:rsidR="00531C94" w:rsidRPr="00531C94">
          <w:rPr>
            <w:rStyle w:val="Hyperlink"/>
            <w:lang w:val="en-GB"/>
          </w:rPr>
          <w:t>http://giam.zrc-sazu.si/en/programi-in-projekti/sycultour#v</w:t>
        </w:r>
      </w:hyperlink>
    </w:p>
    <w:sectPr w:rsidR="00531C94" w:rsidRPr="00531C94" w:rsidSect="00E2134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F70" w:rsidRDefault="00E20F70" w:rsidP="008E7013">
      <w:pPr>
        <w:spacing w:after="0" w:line="240" w:lineRule="auto"/>
      </w:pPr>
      <w:r>
        <w:separator/>
      </w:r>
    </w:p>
  </w:endnote>
  <w:endnote w:type="continuationSeparator" w:id="0">
    <w:p w:rsidR="00E20F70" w:rsidRDefault="00E20F70" w:rsidP="008E7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F70" w:rsidRDefault="00E20F70" w:rsidP="008E7013">
      <w:pPr>
        <w:spacing w:after="0" w:line="240" w:lineRule="auto"/>
      </w:pPr>
      <w:r>
        <w:separator/>
      </w:r>
    </w:p>
  </w:footnote>
  <w:footnote w:type="continuationSeparator" w:id="0">
    <w:p w:rsidR="00E20F70" w:rsidRDefault="00E20F70" w:rsidP="008E70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C13F4"/>
    <w:multiLevelType w:val="hybridMultilevel"/>
    <w:tmpl w:val="40929C8C"/>
    <w:lvl w:ilvl="0" w:tplc="6AA24714">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F84"/>
    <w:rsid w:val="00045321"/>
    <w:rsid w:val="00061883"/>
    <w:rsid w:val="000C617B"/>
    <w:rsid w:val="001C08A2"/>
    <w:rsid w:val="003C551F"/>
    <w:rsid w:val="004066AB"/>
    <w:rsid w:val="00531C94"/>
    <w:rsid w:val="00553405"/>
    <w:rsid w:val="00594CA4"/>
    <w:rsid w:val="005A11BA"/>
    <w:rsid w:val="00607723"/>
    <w:rsid w:val="006150F2"/>
    <w:rsid w:val="006502AD"/>
    <w:rsid w:val="00652C94"/>
    <w:rsid w:val="007B0AB8"/>
    <w:rsid w:val="008C6FE3"/>
    <w:rsid w:val="008E7013"/>
    <w:rsid w:val="0097565F"/>
    <w:rsid w:val="00983EDE"/>
    <w:rsid w:val="009870A4"/>
    <w:rsid w:val="009C2181"/>
    <w:rsid w:val="009E40FC"/>
    <w:rsid w:val="00A84AD2"/>
    <w:rsid w:val="00B128B2"/>
    <w:rsid w:val="00B16011"/>
    <w:rsid w:val="00B752C0"/>
    <w:rsid w:val="00CB07C7"/>
    <w:rsid w:val="00CC2464"/>
    <w:rsid w:val="00D06B49"/>
    <w:rsid w:val="00D139F1"/>
    <w:rsid w:val="00D46733"/>
    <w:rsid w:val="00DA2CD9"/>
    <w:rsid w:val="00DA6F84"/>
    <w:rsid w:val="00DE5CBD"/>
    <w:rsid w:val="00E20F70"/>
    <w:rsid w:val="00E2134F"/>
    <w:rsid w:val="00E35BA8"/>
    <w:rsid w:val="00ED1D63"/>
    <w:rsid w:val="00F22216"/>
    <w:rsid w:val="00F41218"/>
    <w:rsid w:val="00FE211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6FE3"/>
    <w:rPr>
      <w:color w:val="0000FF" w:themeColor="hyperlink"/>
      <w:u w:val="single"/>
    </w:rPr>
  </w:style>
  <w:style w:type="paragraph" w:styleId="FootnoteText">
    <w:name w:val="footnote text"/>
    <w:basedOn w:val="Normal"/>
    <w:link w:val="FootnoteTextChar"/>
    <w:uiPriority w:val="99"/>
    <w:semiHidden/>
    <w:unhideWhenUsed/>
    <w:rsid w:val="008E70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7013"/>
    <w:rPr>
      <w:sz w:val="20"/>
      <w:szCs w:val="20"/>
    </w:rPr>
  </w:style>
  <w:style w:type="character" w:styleId="FootnoteReference">
    <w:name w:val="footnote reference"/>
    <w:basedOn w:val="DefaultParagraphFont"/>
    <w:uiPriority w:val="99"/>
    <w:semiHidden/>
    <w:unhideWhenUsed/>
    <w:rsid w:val="008E7013"/>
    <w:rPr>
      <w:vertAlign w:val="superscript"/>
    </w:rPr>
  </w:style>
  <w:style w:type="character" w:styleId="CommentReference">
    <w:name w:val="annotation reference"/>
    <w:basedOn w:val="DefaultParagraphFont"/>
    <w:uiPriority w:val="99"/>
    <w:semiHidden/>
    <w:unhideWhenUsed/>
    <w:rsid w:val="00E35BA8"/>
    <w:rPr>
      <w:sz w:val="16"/>
      <w:szCs w:val="16"/>
    </w:rPr>
  </w:style>
  <w:style w:type="paragraph" w:styleId="CommentText">
    <w:name w:val="annotation text"/>
    <w:basedOn w:val="Normal"/>
    <w:link w:val="CommentTextChar"/>
    <w:uiPriority w:val="99"/>
    <w:semiHidden/>
    <w:unhideWhenUsed/>
    <w:rsid w:val="00E35BA8"/>
    <w:pPr>
      <w:spacing w:line="240" w:lineRule="auto"/>
    </w:pPr>
    <w:rPr>
      <w:sz w:val="20"/>
      <w:szCs w:val="20"/>
    </w:rPr>
  </w:style>
  <w:style w:type="character" w:customStyle="1" w:styleId="CommentTextChar">
    <w:name w:val="Comment Text Char"/>
    <w:basedOn w:val="DefaultParagraphFont"/>
    <w:link w:val="CommentText"/>
    <w:uiPriority w:val="99"/>
    <w:semiHidden/>
    <w:rsid w:val="00E35BA8"/>
    <w:rPr>
      <w:sz w:val="20"/>
      <w:szCs w:val="20"/>
    </w:rPr>
  </w:style>
  <w:style w:type="paragraph" w:styleId="CommentSubject">
    <w:name w:val="annotation subject"/>
    <w:basedOn w:val="CommentText"/>
    <w:next w:val="CommentText"/>
    <w:link w:val="CommentSubjectChar"/>
    <w:uiPriority w:val="99"/>
    <w:semiHidden/>
    <w:unhideWhenUsed/>
    <w:rsid w:val="00E35BA8"/>
    <w:rPr>
      <w:b/>
      <w:bCs/>
    </w:rPr>
  </w:style>
  <w:style w:type="character" w:customStyle="1" w:styleId="CommentSubjectChar">
    <w:name w:val="Comment Subject Char"/>
    <w:basedOn w:val="CommentTextChar"/>
    <w:link w:val="CommentSubject"/>
    <w:uiPriority w:val="99"/>
    <w:semiHidden/>
    <w:rsid w:val="00E35BA8"/>
    <w:rPr>
      <w:b/>
      <w:bCs/>
      <w:sz w:val="20"/>
      <w:szCs w:val="20"/>
    </w:rPr>
  </w:style>
  <w:style w:type="paragraph" w:styleId="BalloonText">
    <w:name w:val="Balloon Text"/>
    <w:basedOn w:val="Normal"/>
    <w:link w:val="BalloonTextChar"/>
    <w:uiPriority w:val="99"/>
    <w:semiHidden/>
    <w:unhideWhenUsed/>
    <w:rsid w:val="00E35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BA8"/>
    <w:rPr>
      <w:rFonts w:ascii="Tahoma" w:hAnsi="Tahoma" w:cs="Tahoma"/>
      <w:sz w:val="16"/>
      <w:szCs w:val="16"/>
    </w:rPr>
  </w:style>
  <w:style w:type="paragraph" w:styleId="ListParagraph">
    <w:name w:val="List Paragraph"/>
    <w:basedOn w:val="Normal"/>
    <w:uiPriority w:val="34"/>
    <w:qFormat/>
    <w:rsid w:val="006077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6FE3"/>
    <w:rPr>
      <w:color w:val="0000FF" w:themeColor="hyperlink"/>
      <w:u w:val="single"/>
    </w:rPr>
  </w:style>
  <w:style w:type="paragraph" w:styleId="FootnoteText">
    <w:name w:val="footnote text"/>
    <w:basedOn w:val="Normal"/>
    <w:link w:val="FootnoteTextChar"/>
    <w:uiPriority w:val="99"/>
    <w:semiHidden/>
    <w:unhideWhenUsed/>
    <w:rsid w:val="008E70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7013"/>
    <w:rPr>
      <w:sz w:val="20"/>
      <w:szCs w:val="20"/>
    </w:rPr>
  </w:style>
  <w:style w:type="character" w:styleId="FootnoteReference">
    <w:name w:val="footnote reference"/>
    <w:basedOn w:val="DefaultParagraphFont"/>
    <w:uiPriority w:val="99"/>
    <w:semiHidden/>
    <w:unhideWhenUsed/>
    <w:rsid w:val="008E7013"/>
    <w:rPr>
      <w:vertAlign w:val="superscript"/>
    </w:rPr>
  </w:style>
  <w:style w:type="character" w:styleId="CommentReference">
    <w:name w:val="annotation reference"/>
    <w:basedOn w:val="DefaultParagraphFont"/>
    <w:uiPriority w:val="99"/>
    <w:semiHidden/>
    <w:unhideWhenUsed/>
    <w:rsid w:val="00E35BA8"/>
    <w:rPr>
      <w:sz w:val="16"/>
      <w:szCs w:val="16"/>
    </w:rPr>
  </w:style>
  <w:style w:type="paragraph" w:styleId="CommentText">
    <w:name w:val="annotation text"/>
    <w:basedOn w:val="Normal"/>
    <w:link w:val="CommentTextChar"/>
    <w:uiPriority w:val="99"/>
    <w:semiHidden/>
    <w:unhideWhenUsed/>
    <w:rsid w:val="00E35BA8"/>
    <w:pPr>
      <w:spacing w:line="240" w:lineRule="auto"/>
    </w:pPr>
    <w:rPr>
      <w:sz w:val="20"/>
      <w:szCs w:val="20"/>
    </w:rPr>
  </w:style>
  <w:style w:type="character" w:customStyle="1" w:styleId="CommentTextChar">
    <w:name w:val="Comment Text Char"/>
    <w:basedOn w:val="DefaultParagraphFont"/>
    <w:link w:val="CommentText"/>
    <w:uiPriority w:val="99"/>
    <w:semiHidden/>
    <w:rsid w:val="00E35BA8"/>
    <w:rPr>
      <w:sz w:val="20"/>
      <w:szCs w:val="20"/>
    </w:rPr>
  </w:style>
  <w:style w:type="paragraph" w:styleId="CommentSubject">
    <w:name w:val="annotation subject"/>
    <w:basedOn w:val="CommentText"/>
    <w:next w:val="CommentText"/>
    <w:link w:val="CommentSubjectChar"/>
    <w:uiPriority w:val="99"/>
    <w:semiHidden/>
    <w:unhideWhenUsed/>
    <w:rsid w:val="00E35BA8"/>
    <w:rPr>
      <w:b/>
      <w:bCs/>
    </w:rPr>
  </w:style>
  <w:style w:type="character" w:customStyle="1" w:styleId="CommentSubjectChar">
    <w:name w:val="Comment Subject Char"/>
    <w:basedOn w:val="CommentTextChar"/>
    <w:link w:val="CommentSubject"/>
    <w:uiPriority w:val="99"/>
    <w:semiHidden/>
    <w:rsid w:val="00E35BA8"/>
    <w:rPr>
      <w:b/>
      <w:bCs/>
      <w:sz w:val="20"/>
      <w:szCs w:val="20"/>
    </w:rPr>
  </w:style>
  <w:style w:type="paragraph" w:styleId="BalloonText">
    <w:name w:val="Balloon Text"/>
    <w:basedOn w:val="Normal"/>
    <w:link w:val="BalloonTextChar"/>
    <w:uiPriority w:val="99"/>
    <w:semiHidden/>
    <w:unhideWhenUsed/>
    <w:rsid w:val="00E35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BA8"/>
    <w:rPr>
      <w:rFonts w:ascii="Tahoma" w:hAnsi="Tahoma" w:cs="Tahoma"/>
      <w:sz w:val="16"/>
      <w:szCs w:val="16"/>
    </w:rPr>
  </w:style>
  <w:style w:type="paragraph" w:styleId="ListParagraph">
    <w:name w:val="List Paragraph"/>
    <w:basedOn w:val="Normal"/>
    <w:uiPriority w:val="34"/>
    <w:qFormat/>
    <w:rsid w:val="00607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iam.zrc-sazu.si/en/programi-in-projekti/rurbanc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sim.zrc-sazu.si/en/programi-in-projekti/step-in-building-inclusive-societies-through-active-citizenshi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iam.zrc-sazu.si/en/programi-in-projekti/inter-cultural-dimension-for-european-active-citizenshi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Jani.Kozina@ZRC-SAZU.si" TargetMode="External"/><Relationship Id="rId4" Type="http://schemas.microsoft.com/office/2007/relationships/stylesWithEffects" Target="stylesWithEffects.xml"/><Relationship Id="rId9" Type="http://schemas.openxmlformats.org/officeDocument/2006/relationships/hyperlink" Target="http://eregion.eu/8-6-2016-silver-economy-development-meeting-ljubljana" TargetMode="External"/><Relationship Id="rId14" Type="http://schemas.openxmlformats.org/officeDocument/2006/relationships/hyperlink" Target="http://giam.zrc-sazu.si/en/programi-in-projekti/sycultour"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45D0C-53BD-4B23-83FB-EDA180716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472</Words>
  <Characters>2691</Characters>
  <Application>Microsoft Office Word</Application>
  <DocSecurity>0</DocSecurity>
  <Lines>22</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Mddsz</dc:creator>
  <cp:lastModifiedBy>Joze Gricar</cp:lastModifiedBy>
  <cp:revision>4</cp:revision>
  <dcterms:created xsi:type="dcterms:W3CDTF">2016-06-06T10:20:00Z</dcterms:created>
  <dcterms:modified xsi:type="dcterms:W3CDTF">2016-06-06T10:21:00Z</dcterms:modified>
</cp:coreProperties>
</file>