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7F2" w:rsidRDefault="009C4809">
      <w:bookmarkStart w:id="0" w:name="_GoBack"/>
      <w:bookmarkEnd w:id="0"/>
      <w:r>
        <w:rPr>
          <w:noProof/>
          <w:lang w:val="en-GB" w:eastAsia="en-GB"/>
        </w:rPr>
        <w:drawing>
          <wp:anchor distT="0" distB="0" distL="114300" distR="114300" simplePos="0" relativeHeight="251658240" behindDoc="1" locked="0" layoutInCell="1" allowOverlap="1">
            <wp:simplePos x="0" y="0"/>
            <wp:positionH relativeFrom="page">
              <wp:posOffset>12700</wp:posOffset>
            </wp:positionH>
            <wp:positionV relativeFrom="page">
              <wp:posOffset>0</wp:posOffset>
            </wp:positionV>
            <wp:extent cx="7543800" cy="1235075"/>
            <wp:effectExtent l="0" t="0" r="0" b="317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43800" cy="123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4809" w:rsidRDefault="009C4809"/>
    <w:p w:rsidR="009C4809" w:rsidRDefault="009C4809" w:rsidP="009C4809">
      <w:pPr>
        <w:pStyle w:val="Heading1"/>
        <w:jc w:val="both"/>
      </w:pPr>
      <w:r>
        <w:t>Zagotavljanje e-storitev za starejše v okviru eZdravja</w:t>
      </w:r>
    </w:p>
    <w:p w:rsidR="009C4809" w:rsidRDefault="009C4809" w:rsidP="009C4809">
      <w:pPr>
        <w:jc w:val="both"/>
      </w:pPr>
    </w:p>
    <w:p w:rsidR="009C4809" w:rsidRDefault="009C4809" w:rsidP="00DB14FA">
      <w:pPr>
        <w:spacing w:after="0"/>
        <w:jc w:val="both"/>
      </w:pPr>
      <w:r>
        <w:t>Po podatkih Statističnega urada Republike Slovenije</w:t>
      </w:r>
      <w:r>
        <w:rPr>
          <w:rStyle w:val="FootnoteReference"/>
        </w:rPr>
        <w:footnoteReference w:id="1"/>
      </w:r>
      <w:r>
        <w:t xml:space="preserve"> se delež uporabnikov interneta med starejšo generacijo povečuje. Med 55–64-letniki je bilo rednih uporabnikov interneta 56 % (v 2016: 52 %), med 65–74-letniki 39 % (v 2016: 29 %). Med slednjimi (65-74) je bil najvišji tudi odstotek takih, ki interneta še niso nikoli uporabili (57 %) (v 2016: 65 %). Po teh podatkih je redno uporabljalo računalnik 56 % 55–64-letnikov in 38 % 65–74-letnikov. </w:t>
      </w:r>
    </w:p>
    <w:p w:rsidR="009C4809" w:rsidRDefault="009C4809" w:rsidP="00DB14FA">
      <w:pPr>
        <w:spacing w:after="0"/>
        <w:jc w:val="both"/>
      </w:pPr>
      <w:r>
        <w:t>Pri teh podatkih je potrebno upoštevati, da je del uporabnikov še vedno zaposlenih (predvsem v skupini 55–64-letnikov), del pa upokojenih. Pri prvi skupini zato lahko predvidevamo, da je tudi zaradi tega dejstva število uporabnikov interneta večje. Generacije uporabnikov, starejših od 55 let,  se od mlajših razlikujejo v tem, da niso rasle z računalniki, temveč so jih začele uporabljati kasneje. Zato se marsikdo izmed njih še vedno boji uporabljati računalnik in internet, medtem, ko pri mlajših uporabnikih ta strah ni prisoten v tolikšni meri.</w:t>
      </w:r>
    </w:p>
    <w:p w:rsidR="009C4809" w:rsidRDefault="009C4809" w:rsidP="009C4809">
      <w:pPr>
        <w:jc w:val="both"/>
      </w:pPr>
      <w:r>
        <w:t xml:space="preserve">Upoštevati moramo tudi to, da so sposobnosti čutil pri starejših uporabnikih drugačne. Slovenija je po sprejemu evropske direktive v aprilu 2018 sprejela </w:t>
      </w:r>
      <w:r>
        <w:rPr>
          <w:rFonts w:cstheme="minorHAnsi"/>
        </w:rPr>
        <w:t>Zakon o dostopnosti spletišč in mobilnih aplikacij</w:t>
      </w:r>
      <w:r>
        <w:rPr>
          <w:rStyle w:val="FootnoteReference"/>
          <w:rFonts w:cstheme="minorHAnsi"/>
        </w:rPr>
        <w:footnoteReference w:id="2"/>
      </w:r>
      <w:r>
        <w:rPr>
          <w:rFonts w:cstheme="minorHAnsi"/>
        </w:rPr>
        <w:t xml:space="preserve"> (ZDSMA),</w:t>
      </w:r>
      <w:r>
        <w:t xml:space="preserve"> ki postavlja zahteve, ki omogočajo lažjo uporabo spletnih strani in mobilnih aplikacij tudi starejšim uporabnikom.</w:t>
      </w:r>
    </w:p>
    <w:p w:rsidR="009C4809" w:rsidRDefault="009C4809" w:rsidP="009C4809">
      <w:pPr>
        <w:jc w:val="both"/>
      </w:pPr>
      <w:r>
        <w:t xml:space="preserve">V okviru projekta </w:t>
      </w:r>
      <w:r w:rsidRPr="007B1ABD">
        <w:rPr>
          <w:b/>
          <w:u w:val="single"/>
        </w:rPr>
        <w:t>eZdravje</w:t>
      </w:r>
      <w:r>
        <w:t xml:space="preserve"> smo razvili rešitve, od katerih jih nekaj uporabljajo tudi starejši uporabniki. </w:t>
      </w:r>
    </w:p>
    <w:p w:rsidR="009C4809" w:rsidRDefault="009C4809" w:rsidP="00566C43">
      <w:pPr>
        <w:spacing w:after="0"/>
        <w:jc w:val="both"/>
      </w:pPr>
      <w:r w:rsidRPr="007B1ABD">
        <w:rPr>
          <w:b/>
          <w:u w:val="single"/>
        </w:rPr>
        <w:t>eRecept</w:t>
      </w:r>
      <w:r>
        <w:t xml:space="preserve"> uporabljamo praktično vsi prebivalci Slovenije, vendar je njegova uporaba precej neodvisna od aktivnosti pacientov samih, so samo pasivni uporabniki. Kar se je zanje spremenilo, je predvsem to, da ne dobijo papirnatega potrdila o izdanem receptu, lahko pa si vse recepte ogledajo preko spletne rešitve zVEM. Nekateri starejši uporabniki te novosti ne odobravajo. Prinaša pa eRecept tudi druge novosti, ki so bolj pozitivno sprejete, vendar jih morda pacienti ne poznajo. Zdravila z obnovljivih receptov lahko dvigujejo v katerikoli lekarni v Sloveniji, zanje jim </w:t>
      </w:r>
      <w:r w:rsidRPr="000E4AFD">
        <w:t>ni potrebno obiskati vedno iste lekarne</w:t>
      </w:r>
      <w:r>
        <w:t>. Za predpis recepta ni vedno potreben osebni obisk pri zdravniku. Prinaša tudi večjo v</w:t>
      </w:r>
      <w:r w:rsidRPr="00F747F5">
        <w:t>arnost pacientov in odprav</w:t>
      </w:r>
      <w:r>
        <w:t>o</w:t>
      </w:r>
      <w:r w:rsidRPr="00F747F5">
        <w:t> napak, posledic napačnega zapisa ali slabo berljive pisave</w:t>
      </w:r>
      <w:r w:rsidR="00566C43">
        <w:t>.</w:t>
      </w:r>
    </w:p>
    <w:p w:rsidR="00566C43" w:rsidRDefault="00566C43" w:rsidP="00E06554">
      <w:pPr>
        <w:spacing w:line="240" w:lineRule="auto"/>
        <w:jc w:val="both"/>
      </w:pPr>
      <w:r>
        <w:t xml:space="preserve">92% predpisov receptov je elektronskih. Mesečno povprečje je 1.220.000 predpisov, </w:t>
      </w:r>
      <w:r w:rsidRPr="00FF4A79">
        <w:t xml:space="preserve">s pomočjo eRecepta </w:t>
      </w:r>
      <w:r>
        <w:t xml:space="preserve">je bilo </w:t>
      </w:r>
      <w:r w:rsidRPr="00FF4A79">
        <w:t xml:space="preserve">predpisanih in izdanih </w:t>
      </w:r>
      <w:r>
        <w:t xml:space="preserve">že </w:t>
      </w:r>
      <w:r w:rsidRPr="00FF4A79">
        <w:t xml:space="preserve">več kot </w:t>
      </w:r>
      <w:r>
        <w:t>41</w:t>
      </w:r>
      <w:r w:rsidRPr="00FF4A79">
        <w:t xml:space="preserve"> milijonov e-receptov</w:t>
      </w:r>
      <w:r w:rsidRPr="00100570">
        <w:t xml:space="preserve">, od uvedbe do </w:t>
      </w:r>
      <w:r>
        <w:t>junija 2018</w:t>
      </w:r>
      <w:r w:rsidRPr="00FF4A79">
        <w:t xml:space="preserve"> je vsaj en e-recept dobilo že 1.</w:t>
      </w:r>
      <w:r>
        <w:t>882.543</w:t>
      </w:r>
      <w:r w:rsidRPr="00FF4A79">
        <w:t xml:space="preserve"> različnih pacientov.</w:t>
      </w:r>
      <w:r w:rsidRPr="00100570">
        <w:t xml:space="preserve"> </w:t>
      </w:r>
    </w:p>
    <w:p w:rsidR="009C4809" w:rsidRDefault="009C4809" w:rsidP="009C4809">
      <w:pPr>
        <w:spacing w:after="0" w:line="240" w:lineRule="auto"/>
        <w:jc w:val="both"/>
      </w:pPr>
      <w:r>
        <w:t xml:space="preserve">Portal </w:t>
      </w:r>
      <w:r w:rsidRPr="007B1ABD">
        <w:rPr>
          <w:b/>
          <w:u w:val="single"/>
        </w:rPr>
        <w:t>zVEM</w:t>
      </w:r>
      <w:r>
        <w:t xml:space="preserve"> (Zdravje vse na enem mestu) omogoča pacientu pregled predpisanih in izdanih zdravil ter dnevnika vpogledov, p</w:t>
      </w:r>
      <w:r w:rsidRPr="00090716">
        <w:t>regled izdanih napotnic, n</w:t>
      </w:r>
      <w:r>
        <w:t>aročil in čakalnih dob, pregled odpustnih pisem iz bolnišnic in izvidov</w:t>
      </w:r>
      <w:r w:rsidRPr="0044317A">
        <w:t xml:space="preserve"> </w:t>
      </w:r>
      <w:r>
        <w:t>specialističnih ambulantnih obravnav, podatkov iz povzetka podatkov o pacientih za izvajanje zdravstvene oskrbe,</w:t>
      </w:r>
      <w:r w:rsidRPr="00090716">
        <w:t xml:space="preserve"> </w:t>
      </w:r>
      <w:r>
        <w:t xml:space="preserve">podatkov o cepljenjih </w:t>
      </w:r>
      <w:r w:rsidRPr="00090716">
        <w:t>ter omejitev dostopa do podatkov, ki jih določi pacient.</w:t>
      </w:r>
      <w:r>
        <w:t xml:space="preserve"> Te podatke lahko pacienti pregledujejo tudi za svoje mladoletne otroke, kar pa pri starejših uporabnikih verjetno ni pogosto. </w:t>
      </w:r>
    </w:p>
    <w:p w:rsidR="009C4809" w:rsidRDefault="009C4809" w:rsidP="009C4809">
      <w:pPr>
        <w:jc w:val="both"/>
      </w:pPr>
      <w:r>
        <w:t xml:space="preserve">Za to, da uporabnik lahko pregleduje vse te podatke, se mora registrirati. Za registracijo je potrebno digitalno kvalificirano potrdilo, kar lahko za starejše uporabnike pomeni določen problem. 1. avgusta 2018 je bilo v portal zVEM registriranih 18.695 oseb. Na portalu je bilo od 1. januarja do 31. julija 2018 </w:t>
      </w:r>
      <w:r>
        <w:lastRenderedPageBreak/>
        <w:t>313.220 obiskov in 841.674 ogledov. Največ je bilo ogledov napotnic (50.800), sledijo prenos dokumenta (41.006), ogled čakalne vrste (29.296), ogled dokumentov (27.349), ogled naročil (24.419), ogled receptov (10.793) in izdelava prepovedi vpogleda (231).</w:t>
      </w:r>
    </w:p>
    <w:p w:rsidR="009C4809" w:rsidRPr="00875B74" w:rsidRDefault="009C4809" w:rsidP="009C4809">
      <w:pPr>
        <w:jc w:val="both"/>
      </w:pPr>
      <w:r w:rsidRPr="007B1ABD">
        <w:rPr>
          <w:b/>
          <w:u w:val="single"/>
        </w:rPr>
        <w:t>eNaročanje</w:t>
      </w:r>
      <w:r>
        <w:t xml:space="preserve"> je dodaten način naročanja, poleg že obstoječega osebnega obiska, telefona in pošiljanja po pošti. Predstavlja varen elektronski način </w:t>
      </w:r>
      <w:r w:rsidRPr="00297CD2">
        <w:t xml:space="preserve">naročanja, ki je v skladu z zakonodajo o varovanju občutljivih osebnih podatkov.  Omogoča večjo dostopnost naročanja: pacient se lahko sam naroči na portalu in ni vezan na čase za naročanje posameznih ambulant, izogne se čakanju na prezasedenih telefonskih linijah, ni mu več potrebno oditi v bolnišnico po termin, lahko ga naročita že osebni zdravnik ali medicinska sestra. Pri tem uporabnik lahko pregleduje možne termine, izvajalce in čakalne dobe. </w:t>
      </w:r>
      <w:r>
        <w:t>Objavljeni podatki o čakalnih dobah se včasih razlikujejo od dejanskih in se izboljšujejo. V nacionalni rešitvi te podatke le prikazujemo, z</w:t>
      </w:r>
      <w:r w:rsidRPr="00297CD2">
        <w:t>a pravilnost podatkov o čakalnih dobah so odgovorni izvajalci zdravstvenih storitev vsak zase.</w:t>
      </w:r>
      <w:r>
        <w:t xml:space="preserve"> Junija 2018 </w:t>
      </w:r>
      <w:r w:rsidRPr="00875B74">
        <w:t xml:space="preserve"> </w:t>
      </w:r>
      <w:r>
        <w:t xml:space="preserve">je </w:t>
      </w:r>
      <w:r w:rsidRPr="00875B74">
        <w:t>1994 izvajalcev izdelalo vsaj eno e-napotnico</w:t>
      </w:r>
      <w:r>
        <w:t xml:space="preserve">, </w:t>
      </w:r>
      <w:r w:rsidRPr="00875B74">
        <w:t xml:space="preserve">mesečno okrog 350.000 </w:t>
      </w:r>
      <w:r>
        <w:t xml:space="preserve">in skupaj </w:t>
      </w:r>
      <w:r w:rsidRPr="00875B74">
        <w:t>več kot 5 mi</w:t>
      </w:r>
      <w:r>
        <w:t>lijonov</w:t>
      </w:r>
      <w:r w:rsidRPr="00875B74">
        <w:t xml:space="preserve"> e-napotnic</w:t>
      </w:r>
      <w:r>
        <w:t>. V</w:t>
      </w:r>
      <w:r w:rsidRPr="00875B74">
        <w:t xml:space="preserve"> </w:t>
      </w:r>
      <w:proofErr w:type="spellStart"/>
      <w:r w:rsidRPr="00875B74">
        <w:t>eNaročanju</w:t>
      </w:r>
      <w:proofErr w:type="spellEnd"/>
      <w:r w:rsidRPr="00B96945">
        <w:t xml:space="preserve"> </w:t>
      </w:r>
      <w:r>
        <w:t>je bilo 525</w:t>
      </w:r>
      <w:r w:rsidRPr="00875B74">
        <w:t xml:space="preserve"> izvajalcev </w:t>
      </w:r>
      <w:r>
        <w:t xml:space="preserve">zdravstvene dejavnosti. Mesečno je bilo izdelanih </w:t>
      </w:r>
      <w:r w:rsidRPr="00875B74">
        <w:t>okrog 450.000 e-naročil</w:t>
      </w:r>
      <w:r>
        <w:t xml:space="preserve"> in skupaj več kot 5,5 milijonov.</w:t>
      </w:r>
    </w:p>
    <w:p w:rsidR="009C4809" w:rsidRDefault="009C4809" w:rsidP="009C4809">
      <w:pPr>
        <w:spacing w:after="0"/>
        <w:jc w:val="both"/>
      </w:pPr>
      <w:r>
        <w:t xml:space="preserve">Za uporabnike rešitev eZdravja je na voljo </w:t>
      </w:r>
      <w:r w:rsidRPr="00670147">
        <w:rPr>
          <w:b/>
          <w:u w:val="single"/>
        </w:rPr>
        <w:t>Center za pomoč uporabnikom</w:t>
      </w:r>
      <w:r>
        <w:t xml:space="preserve">, t. i. Prvi nivo podpore, ki sprejema vprašanja 24 ur na dan, vsak dan </w:t>
      </w:r>
      <w:r w:rsidRPr="003D313D">
        <w:t>(22:00 – 7:00 avtomatski sprejem zahtevkov)</w:t>
      </w:r>
      <w:r>
        <w:t xml:space="preserve">. Uporabniki lahko izberejo več načinov dostopanja. Starejši uporabniki običajno izbirajo </w:t>
      </w:r>
      <w:r w:rsidRPr="003D313D">
        <w:t xml:space="preserve">klic na </w:t>
      </w:r>
      <w:r>
        <w:t>brezplačno</w:t>
      </w:r>
      <w:r w:rsidRPr="003D313D">
        <w:t xml:space="preserve"> telefonsko številko (Modra številka 080 2445)</w:t>
      </w:r>
      <w:r>
        <w:t>. Tam jim nudi pomoč svetovalec</w:t>
      </w:r>
      <w:r w:rsidRPr="003D313D">
        <w:t xml:space="preserve"> </w:t>
      </w:r>
      <w:r>
        <w:t xml:space="preserve">osebno, ki jih lahko tudi vodi pri dejanski izvedbi e-naročanja. Drugi načini so še </w:t>
      </w:r>
      <w:r w:rsidRPr="003D313D">
        <w:t xml:space="preserve">posredovanje sporočila </w:t>
      </w:r>
      <w:r>
        <w:t>preko elektronske</w:t>
      </w:r>
      <w:r w:rsidRPr="003D313D">
        <w:t xml:space="preserve"> pošt</w:t>
      </w:r>
      <w:r>
        <w:t>e</w:t>
      </w:r>
      <w:r w:rsidRPr="003D313D">
        <w:t xml:space="preserve"> in morebitnih prilog na elektronski naslov klic</w:t>
      </w:r>
      <w:r>
        <w:t>nega centra (</w:t>
      </w:r>
      <w:hyperlink r:id="rId7" w:history="1">
        <w:r w:rsidRPr="00E25E4F">
          <w:rPr>
            <w:rStyle w:val="Hyperlink"/>
          </w:rPr>
          <w:t>podpora@ezdrav.si</w:t>
        </w:r>
      </w:hyperlink>
      <w:r>
        <w:t xml:space="preserve">), posredovanje sporočila </w:t>
      </w:r>
      <w:r w:rsidRPr="003D313D">
        <w:t>s pomočjo spletnega obrazca (podpora.ezdrav.si)</w:t>
      </w:r>
      <w:r>
        <w:t xml:space="preserve">, na voljo pa so tudi odgovori na </w:t>
      </w:r>
      <w:r w:rsidRPr="003D313D">
        <w:t>najpogostejša vprašanja (FAQ)</w:t>
      </w:r>
      <w:r>
        <w:t>.</w:t>
      </w:r>
    </w:p>
    <w:p w:rsidR="009C4809" w:rsidRDefault="009C4809" w:rsidP="006B7FA9">
      <w:pPr>
        <w:jc w:val="both"/>
      </w:pPr>
      <w:r w:rsidRPr="008E14EE">
        <w:t>V aprilu 2018 je bilo v centru za pomoč uporabnikom za eNaročanje zabeleženih 6884 klicev.</w:t>
      </w:r>
      <w:r>
        <w:t xml:space="preserve"> Od tega so strokovnjaki nudili pomoč pri iskanju informacij o čakalnih dobah 3612-krat in pomagali pri naročanju na zdravstvene preglede v 2389 primerih. Največ klicev je bilo ob 10. uri dopoldan (968) in ob sredah (1510).</w:t>
      </w:r>
    </w:p>
    <w:p w:rsidR="009C4809" w:rsidRDefault="009C4809" w:rsidP="009C4809">
      <w:pPr>
        <w:spacing w:after="0"/>
        <w:jc w:val="both"/>
      </w:pPr>
      <w:r>
        <w:t>Uvedene rešitve v okviru eZdravja predstavljajo velik preboj na področju zdravstvene informatike. Z njimi se Slovenija uvršča med vodilne v Evropi glede na to, da so vse rešitve uvedene na nacionalni ravni, torej za celotno Slovenijo. To dejstvo pa prinaša tudi nove izzive, ki se postopoma rešujejo. Precej naporov je usmerjenih v to, da se bosta uporaba in prijaznost še izboljšala. Več o rešitvah eZdravja si lahko preberete na spletni strani NIJZ (</w:t>
      </w:r>
      <w:hyperlink r:id="rId8" w:history="1">
        <w:r w:rsidRPr="00B54143">
          <w:rPr>
            <w:rStyle w:val="Hyperlink"/>
          </w:rPr>
          <w:t>http://www.nijz.si/sl/ezdravje-0</w:t>
        </w:r>
      </w:hyperlink>
      <w:r>
        <w:t>).</w:t>
      </w:r>
    </w:p>
    <w:p w:rsidR="009C4809" w:rsidRDefault="009C4809" w:rsidP="009C4809">
      <w:pPr>
        <w:jc w:val="both"/>
      </w:pPr>
    </w:p>
    <w:p w:rsidR="009C4809" w:rsidRDefault="009C4809" w:rsidP="009C4809">
      <w:pPr>
        <w:jc w:val="both"/>
      </w:pPr>
      <w:r>
        <w:rPr>
          <w:noProof/>
          <w:lang w:val="en-GB" w:eastAsia="en-GB"/>
        </w:rPr>
        <w:drawing>
          <wp:inline distT="0" distB="0" distL="0" distR="0" wp14:anchorId="5D8811CC" wp14:editId="481FADB4">
            <wp:extent cx="2127508" cy="79553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Zdravj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7508" cy="795530"/>
                    </a:xfrm>
                    <a:prstGeom prst="rect">
                      <a:avLst/>
                    </a:prstGeom>
                  </pic:spPr>
                </pic:pic>
              </a:graphicData>
            </a:graphic>
          </wp:inline>
        </w:drawing>
      </w:r>
      <w:r>
        <w:tab/>
      </w:r>
    </w:p>
    <w:p w:rsidR="009C4809" w:rsidRDefault="009C4809" w:rsidP="009C4809">
      <w:pPr>
        <w:jc w:val="both"/>
      </w:pPr>
    </w:p>
    <w:p w:rsidR="00C869C2" w:rsidRDefault="009C4809" w:rsidP="009C4809">
      <w:pPr>
        <w:jc w:val="both"/>
      </w:pPr>
      <w:r>
        <w:t xml:space="preserve">Pripravila: </w:t>
      </w:r>
    </w:p>
    <w:p w:rsidR="00C869C2" w:rsidRDefault="00C869C2" w:rsidP="00566C43">
      <w:pPr>
        <w:spacing w:after="0"/>
        <w:jc w:val="both"/>
      </w:pPr>
      <w:r>
        <w:t>M</w:t>
      </w:r>
      <w:r w:rsidR="00B860E8">
        <w:t>ag. Živa Rant</w:t>
      </w:r>
      <w:r w:rsidR="004844F5">
        <w:t xml:space="preserve">, </w:t>
      </w:r>
      <w:r w:rsidR="004844F5" w:rsidRPr="004844F5">
        <w:t>strokovna sodelavka</w:t>
      </w:r>
      <w:r w:rsidR="004844F5">
        <w:t xml:space="preserve">, </w:t>
      </w:r>
      <w:r w:rsidR="004844F5" w:rsidRPr="004844F5">
        <w:t>Center za informatiko v zdravstvu</w:t>
      </w:r>
      <w:r w:rsidR="009C4809">
        <w:t xml:space="preserve"> </w:t>
      </w:r>
    </w:p>
    <w:p w:rsidR="00C869C2" w:rsidRDefault="00C869C2" w:rsidP="00C869C2">
      <w:pPr>
        <w:jc w:val="both"/>
      </w:pPr>
      <w:r>
        <w:t>Nacionalni inštitut za javno zdravje</w:t>
      </w:r>
      <w:r w:rsidR="00B860E8">
        <w:t xml:space="preserve"> Republike Slovenije - NIJZ, </w:t>
      </w:r>
      <w:hyperlink r:id="rId10" w:history="1">
        <w:r w:rsidR="00B860E8" w:rsidRPr="006A5D96">
          <w:rPr>
            <w:rStyle w:val="Hyperlink"/>
          </w:rPr>
          <w:t>http://www.nijz.si</w:t>
        </w:r>
      </w:hyperlink>
      <w:r w:rsidR="00B860E8">
        <w:t xml:space="preserve"> </w:t>
      </w:r>
    </w:p>
    <w:p w:rsidR="009C4809" w:rsidRDefault="00D53EB9">
      <w:hyperlink r:id="rId11" w:history="1">
        <w:r w:rsidR="00C869C2" w:rsidRPr="006A5D96">
          <w:rPr>
            <w:rStyle w:val="Hyperlink"/>
            <w:rFonts w:ascii="Helv" w:hAnsi="Helv" w:cs="Helv"/>
            <w:sz w:val="18"/>
            <w:szCs w:val="18"/>
            <w:lang w:val="en-GB"/>
          </w:rPr>
          <w:t>Ziva.Rant@nijz.si</w:t>
        </w:r>
      </w:hyperlink>
      <w:r w:rsidR="00C869C2">
        <w:rPr>
          <w:rFonts w:ascii="Helv" w:hAnsi="Helv" w:cs="Helv"/>
          <w:color w:val="000000"/>
          <w:sz w:val="18"/>
          <w:szCs w:val="18"/>
          <w:lang w:val="en-GB"/>
        </w:rPr>
        <w:t xml:space="preserve"> </w:t>
      </w:r>
    </w:p>
    <w:sectPr w:rsidR="009C4809" w:rsidSect="009C4809">
      <w:footerReference w:type="default" r:id="rId12"/>
      <w:pgSz w:w="11906" w:h="16838"/>
      <w:pgMar w:top="141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EB9" w:rsidRDefault="00D53EB9" w:rsidP="009C4809">
      <w:pPr>
        <w:spacing w:after="0" w:line="240" w:lineRule="auto"/>
      </w:pPr>
      <w:r>
        <w:separator/>
      </w:r>
    </w:p>
  </w:endnote>
  <w:endnote w:type="continuationSeparator" w:id="0">
    <w:p w:rsidR="00D53EB9" w:rsidRDefault="00D53EB9" w:rsidP="009C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09" w:rsidRDefault="009C4809">
    <w:pPr>
      <w:pStyle w:val="Footer"/>
    </w:pPr>
    <w:r>
      <w:rPr>
        <w:noProof/>
        <w:lang w:val="en-GB" w:eastAsia="en-GB"/>
      </w:rPr>
      <w:drawing>
        <wp:anchor distT="0" distB="0" distL="114300" distR="114300" simplePos="0" relativeHeight="251659264" behindDoc="0" locked="0" layoutInCell="1" allowOverlap="1">
          <wp:simplePos x="0" y="0"/>
          <wp:positionH relativeFrom="column">
            <wp:posOffset>4148869</wp:posOffset>
          </wp:positionH>
          <wp:positionV relativeFrom="paragraph">
            <wp:posOffset>-269930</wp:posOffset>
          </wp:positionV>
          <wp:extent cx="1494845" cy="558961"/>
          <wp:effectExtent l="0" t="0" r="0" b="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Zdravj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4845" cy="558961"/>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simplePos x="0" y="0"/>
          <wp:positionH relativeFrom="page">
            <wp:posOffset>12700</wp:posOffset>
          </wp:positionH>
          <wp:positionV relativeFrom="page">
            <wp:posOffset>9661525</wp:posOffset>
          </wp:positionV>
          <wp:extent cx="7546975" cy="1033145"/>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6975" cy="1033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EB9" w:rsidRDefault="00D53EB9" w:rsidP="009C4809">
      <w:pPr>
        <w:spacing w:after="0" w:line="240" w:lineRule="auto"/>
      </w:pPr>
      <w:r>
        <w:separator/>
      </w:r>
    </w:p>
  </w:footnote>
  <w:footnote w:type="continuationSeparator" w:id="0">
    <w:p w:rsidR="00D53EB9" w:rsidRDefault="00D53EB9" w:rsidP="009C4809">
      <w:pPr>
        <w:spacing w:after="0" w:line="240" w:lineRule="auto"/>
      </w:pPr>
      <w:r>
        <w:continuationSeparator/>
      </w:r>
    </w:p>
  </w:footnote>
  <w:footnote w:id="1">
    <w:p w:rsidR="009C4809" w:rsidRDefault="009C4809" w:rsidP="009C4809">
      <w:pPr>
        <w:pStyle w:val="FootnoteText"/>
      </w:pPr>
      <w:r>
        <w:rPr>
          <w:rStyle w:val="FootnoteReference"/>
        </w:rPr>
        <w:footnoteRef/>
      </w:r>
      <w:r>
        <w:t xml:space="preserve"> </w:t>
      </w:r>
      <w:hyperlink r:id="rId1" w:history="1">
        <w:r w:rsidRPr="00B54143">
          <w:rPr>
            <w:rStyle w:val="Hyperlink"/>
          </w:rPr>
          <w:t>http://www.stat.si/StatWeb/prikazi-novico?id=6998</w:t>
        </w:r>
      </w:hyperlink>
      <w:r w:rsidRPr="00C373D7">
        <w:t>, 31. 7. 2018</w:t>
      </w:r>
    </w:p>
  </w:footnote>
  <w:footnote w:id="2">
    <w:p w:rsidR="009C4809" w:rsidRDefault="009C4809" w:rsidP="009C4809">
      <w:pPr>
        <w:pStyle w:val="FootnoteText"/>
      </w:pPr>
      <w:r>
        <w:rPr>
          <w:rStyle w:val="FootnoteReference"/>
        </w:rPr>
        <w:footnoteRef/>
      </w:r>
      <w:r>
        <w:t xml:space="preserve"> </w:t>
      </w:r>
      <w:hyperlink r:id="rId2" w:history="1">
        <w:r w:rsidRPr="00B54143">
          <w:rPr>
            <w:rStyle w:val="Hyperlink"/>
            <w:rFonts w:cstheme="minorHAnsi"/>
          </w:rPr>
          <w:t>https://www.uradni-list.si/glasilo-uradni-list-rs/vsebina/2018-01-1351/zakon-o-dostopnosti-spletisc-in-mobilnih-aplikacij-zdsma</w:t>
        </w:r>
      </w:hyperlink>
      <w:r>
        <w:rPr>
          <w:rFonts w:cstheme="minorHAnsi"/>
        </w:rPr>
        <w:t>, 3.8.2018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09"/>
    <w:rsid w:val="002411F4"/>
    <w:rsid w:val="00311470"/>
    <w:rsid w:val="003A5A41"/>
    <w:rsid w:val="003B47F2"/>
    <w:rsid w:val="004251CC"/>
    <w:rsid w:val="004844F5"/>
    <w:rsid w:val="00566C43"/>
    <w:rsid w:val="006B7FA9"/>
    <w:rsid w:val="009C4809"/>
    <w:rsid w:val="00B860E8"/>
    <w:rsid w:val="00C20329"/>
    <w:rsid w:val="00C869C2"/>
    <w:rsid w:val="00D53EB9"/>
    <w:rsid w:val="00DB14FA"/>
    <w:rsid w:val="00E06554"/>
    <w:rsid w:val="00FD3F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C09A06-ED22-4E4C-B011-A29C1F80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4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8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4809"/>
  </w:style>
  <w:style w:type="paragraph" w:styleId="Footer">
    <w:name w:val="footer"/>
    <w:basedOn w:val="Normal"/>
    <w:link w:val="FooterChar"/>
    <w:uiPriority w:val="99"/>
    <w:unhideWhenUsed/>
    <w:rsid w:val="009C48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4809"/>
  </w:style>
  <w:style w:type="character" w:customStyle="1" w:styleId="Heading1Char">
    <w:name w:val="Heading 1 Char"/>
    <w:basedOn w:val="DefaultParagraphFont"/>
    <w:link w:val="Heading1"/>
    <w:uiPriority w:val="9"/>
    <w:rsid w:val="009C480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C4809"/>
    <w:rPr>
      <w:color w:val="0563C1" w:themeColor="hyperlink"/>
      <w:u w:val="single"/>
    </w:rPr>
  </w:style>
  <w:style w:type="paragraph" w:styleId="FootnoteText">
    <w:name w:val="footnote text"/>
    <w:basedOn w:val="Normal"/>
    <w:link w:val="FootnoteTextChar"/>
    <w:uiPriority w:val="99"/>
    <w:semiHidden/>
    <w:unhideWhenUsed/>
    <w:rsid w:val="009C48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4809"/>
    <w:rPr>
      <w:sz w:val="20"/>
      <w:szCs w:val="20"/>
    </w:rPr>
  </w:style>
  <w:style w:type="character" w:styleId="FootnoteReference">
    <w:name w:val="footnote reference"/>
    <w:basedOn w:val="DefaultParagraphFont"/>
    <w:uiPriority w:val="99"/>
    <w:semiHidden/>
    <w:unhideWhenUsed/>
    <w:rsid w:val="009C4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jz.si/sl/ezdravje-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odpora@ezdrav.si"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Ziva.Rant@nijz.si" TargetMode="External"/><Relationship Id="rId5" Type="http://schemas.openxmlformats.org/officeDocument/2006/relationships/endnotes" Target="endnotes.xml"/><Relationship Id="rId10" Type="http://schemas.openxmlformats.org/officeDocument/2006/relationships/hyperlink" Target="http://www.nijz.si"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uradni-list.si/glasilo-uradni-list-rs/vsebina/2018-01-1351/zakon-o-dostopnosti-spletisc-in-mobilnih-aplikacij-zdsma" TargetMode="External"/><Relationship Id="rId1" Type="http://schemas.openxmlformats.org/officeDocument/2006/relationships/hyperlink" Target="http://www.stat.si/StatWeb/prikazi-novico?id=699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 Živa Rant</dc:creator>
  <cp:keywords/>
  <dc:description/>
  <cp:lastModifiedBy>HP Inc.</cp:lastModifiedBy>
  <cp:revision>2</cp:revision>
  <dcterms:created xsi:type="dcterms:W3CDTF">2018-09-11T13:26:00Z</dcterms:created>
  <dcterms:modified xsi:type="dcterms:W3CDTF">2018-09-11T13:26:00Z</dcterms:modified>
</cp:coreProperties>
</file>