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C1" w:rsidRDefault="006670C1" w:rsidP="00EF2AD9">
      <w:pPr>
        <w:jc w:val="center"/>
        <w:rPr>
          <w:b/>
        </w:rPr>
      </w:pPr>
      <w:bookmarkStart w:id="0" w:name="_GoBack"/>
      <w:bookmarkEnd w:id="0"/>
    </w:p>
    <w:p w:rsidR="009E7C21" w:rsidRPr="00082C2A" w:rsidRDefault="00570E8C" w:rsidP="00EF2AD9">
      <w:pPr>
        <w:jc w:val="center"/>
        <w:rPr>
          <w:b/>
        </w:rPr>
      </w:pPr>
      <w:r w:rsidRPr="00082C2A">
        <w:rPr>
          <w:b/>
        </w:rPr>
        <w:t>ZAPISNIK</w:t>
      </w:r>
    </w:p>
    <w:p w:rsidR="00570E8C" w:rsidRPr="00EF2AD9" w:rsidRDefault="005F50C8" w:rsidP="00E57E80">
      <w:pPr>
        <w:jc w:val="center"/>
        <w:rPr>
          <w:b/>
        </w:rPr>
      </w:pPr>
      <w:r>
        <w:rPr>
          <w:b/>
        </w:rPr>
        <w:t xml:space="preserve">Razgovor o srebrni ekonomiji </w:t>
      </w:r>
      <w:r w:rsidRPr="005F50C8">
        <w:rPr>
          <w:b/>
          <w:bCs/>
        </w:rPr>
        <w:t>(»</w:t>
      </w:r>
      <w:r w:rsidRPr="005F50C8">
        <w:rPr>
          <w:b/>
          <w:bCs/>
          <w:i/>
          <w:lang w:val="en-GB"/>
        </w:rPr>
        <w:t>eInclusion in Active Aging – A Component of Silver eConomy</w:t>
      </w:r>
      <w:r>
        <w:rPr>
          <w:b/>
          <w:bCs/>
        </w:rPr>
        <w:t>«),</w:t>
      </w:r>
      <w:r w:rsidR="00E00054">
        <w:rPr>
          <w:b/>
        </w:rPr>
        <w:t xml:space="preserve"> </w:t>
      </w:r>
      <w:r w:rsidR="00910661">
        <w:rPr>
          <w:b/>
        </w:rPr>
        <w:t xml:space="preserve"> </w:t>
      </w:r>
      <w:r w:rsidR="00F84415">
        <w:rPr>
          <w:b/>
        </w:rPr>
        <w:t>Spominska soba Leona Štuklja</w:t>
      </w:r>
      <w:r w:rsidR="00B95484">
        <w:rPr>
          <w:b/>
        </w:rPr>
        <w:t xml:space="preserve"> Univerze v Mariboru</w:t>
      </w:r>
      <w:r w:rsidR="00910661">
        <w:rPr>
          <w:b/>
        </w:rPr>
        <w:t xml:space="preserve">, </w:t>
      </w:r>
      <w:r w:rsidR="00E57E80">
        <w:rPr>
          <w:b/>
        </w:rPr>
        <w:br/>
      </w:r>
      <w:r w:rsidR="005F2FD3">
        <w:rPr>
          <w:b/>
        </w:rPr>
        <w:fldChar w:fldCharType="begin" w:fldLock="1"/>
      </w:r>
      <w:r w:rsidR="005F2FD3">
        <w:rPr>
          <w:b/>
        </w:rPr>
        <w:instrText xml:space="preserve"> DATE  \@ "d. MM. yyyy" </w:instrText>
      </w:r>
      <w:r w:rsidR="005F2FD3">
        <w:rPr>
          <w:b/>
        </w:rPr>
        <w:fldChar w:fldCharType="separate"/>
      </w:r>
      <w:r>
        <w:rPr>
          <w:b/>
          <w:noProof/>
        </w:rPr>
        <w:t>30</w:t>
      </w:r>
      <w:r w:rsidR="00234043">
        <w:rPr>
          <w:b/>
          <w:noProof/>
        </w:rPr>
        <w:t>. 0</w:t>
      </w:r>
      <w:r w:rsidR="00307CF2">
        <w:rPr>
          <w:b/>
          <w:noProof/>
        </w:rPr>
        <w:t>5</w:t>
      </w:r>
      <w:r w:rsidR="005F2FD3">
        <w:rPr>
          <w:b/>
          <w:noProof/>
        </w:rPr>
        <w:t>. 2018</w:t>
      </w:r>
      <w:r w:rsidR="005F2FD3">
        <w:rPr>
          <w:b/>
        </w:rPr>
        <w:fldChar w:fldCharType="end"/>
      </w:r>
      <w:r>
        <w:rPr>
          <w:b/>
        </w:rPr>
        <w:t>, ob 10</w:t>
      </w:r>
      <w:r w:rsidR="00E50F1B">
        <w:rPr>
          <w:b/>
        </w:rPr>
        <w:t>:</w:t>
      </w:r>
      <w:r w:rsidR="00F47C28">
        <w:rPr>
          <w:b/>
        </w:rPr>
        <w:t>0</w:t>
      </w:r>
      <w:r w:rsidR="00E50F1B">
        <w:rPr>
          <w:b/>
        </w:rPr>
        <w:t>0 uri</w:t>
      </w:r>
    </w:p>
    <w:p w:rsidR="00570E8C" w:rsidRDefault="00570E8C"/>
    <w:p w:rsidR="007B1A6D" w:rsidRPr="00E5782D" w:rsidRDefault="00570E8C" w:rsidP="00060705">
      <w:r w:rsidRPr="00EF2AD9">
        <w:rPr>
          <w:b/>
        </w:rPr>
        <w:t>Prisotni</w:t>
      </w:r>
      <w:r w:rsidR="00464F58">
        <w:rPr>
          <w:b/>
        </w:rPr>
        <w:t xml:space="preserve"> člani</w:t>
      </w:r>
      <w:r w:rsidRPr="00EF2AD9">
        <w:rPr>
          <w:b/>
        </w:rPr>
        <w:t>:</w:t>
      </w:r>
      <w:r w:rsidR="005E637C">
        <w:t xml:space="preserve"> </w:t>
      </w:r>
      <w:r w:rsidR="00EC6F65">
        <w:t xml:space="preserve">zasl. </w:t>
      </w:r>
      <w:r w:rsidR="005F2FD3" w:rsidRPr="00E5782D">
        <w:t>prof.</w:t>
      </w:r>
      <w:r w:rsidR="00FC16BA" w:rsidRPr="00E5782D">
        <w:t xml:space="preserve"> </w:t>
      </w:r>
      <w:r w:rsidR="00EC6F65">
        <w:t>dr. Jože Gričar, prof. dr. Damijan Mumel, Alenka Gričar, mag. Anita Hrast, mag. Darja Kukovičič, mag. Aco Prosnik, izr. prof. dr. Gregor Štiglic, doc. dr. Mateja Lorber, Mladen Kraljić, Iztok Slatinek, Marko Klemenčič, Robert Presker</w:t>
      </w:r>
    </w:p>
    <w:p w:rsidR="0020054C" w:rsidRDefault="0020054C" w:rsidP="0020054C">
      <w:pPr>
        <w:jc w:val="both"/>
      </w:pPr>
    </w:p>
    <w:p w:rsidR="0094739E" w:rsidRPr="000B374A" w:rsidRDefault="00EC6F65" w:rsidP="0020054C">
      <w:pPr>
        <w:jc w:val="both"/>
        <w:rPr>
          <w:b/>
        </w:rPr>
      </w:pPr>
      <w:r>
        <w:rPr>
          <w:b/>
        </w:rPr>
        <w:t>D</w:t>
      </w:r>
      <w:r w:rsidR="0094739E" w:rsidRPr="000B374A">
        <w:rPr>
          <w:b/>
        </w:rPr>
        <w:t xml:space="preserve">nevni red: </w:t>
      </w:r>
    </w:p>
    <w:p w:rsidR="00DA72B3" w:rsidRPr="00DA72B3" w:rsidRDefault="00EC6F65" w:rsidP="00DA72B3">
      <w:pPr>
        <w:numPr>
          <w:ilvl w:val="0"/>
          <w:numId w:val="19"/>
        </w:numPr>
        <w:jc w:val="both"/>
        <w:rPr>
          <w:rFonts w:cstheme="minorHAnsi"/>
        </w:rPr>
      </w:pPr>
      <w:r>
        <w:rPr>
          <w:rFonts w:cstheme="minorHAnsi"/>
        </w:rPr>
        <w:t>Predstavitev tematike »</w:t>
      </w:r>
      <w:r w:rsidR="00676D91">
        <w:rPr>
          <w:rFonts w:cstheme="minorHAnsi"/>
        </w:rPr>
        <w:t>s</w:t>
      </w:r>
      <w:r>
        <w:rPr>
          <w:rFonts w:cstheme="minorHAnsi"/>
        </w:rPr>
        <w:t>rebrna ekonomija« in razgovor o možnostih vključevanja Univerze v Mariboru v s tematiko povezane aktivnosti in iniciative</w:t>
      </w:r>
    </w:p>
    <w:p w:rsidR="00DA72B3" w:rsidRPr="00DA72B3" w:rsidRDefault="00DA72B3" w:rsidP="00DA72B3">
      <w:pPr>
        <w:jc w:val="both"/>
        <w:rPr>
          <w:rFonts w:cstheme="minorHAnsi"/>
        </w:rPr>
      </w:pPr>
    </w:p>
    <w:p w:rsidR="0020054C" w:rsidRPr="00E4779F" w:rsidRDefault="00E4779F" w:rsidP="00E4779F">
      <w:pPr>
        <w:jc w:val="both"/>
        <w:rPr>
          <w:rFonts w:cstheme="minorHAnsi"/>
        </w:rPr>
      </w:pPr>
      <w:r>
        <w:rPr>
          <w:rFonts w:cstheme="minorHAnsi"/>
        </w:rPr>
        <w:t xml:space="preserve">Prof. dr. Damijan Mumel je kot predsednik delovne skupine za </w:t>
      </w:r>
      <w:r w:rsidRPr="00E4779F">
        <w:rPr>
          <w:rFonts w:cstheme="minorHAnsi"/>
        </w:rPr>
        <w:t>Kakovost življenja na UM</w:t>
      </w:r>
      <w:r>
        <w:rPr>
          <w:rFonts w:cstheme="minorHAnsi"/>
        </w:rPr>
        <w:t xml:space="preserve"> in v imenu prorektorice za razvoj kakovosti UM, izr. prof. dr. Lučke Lorber, pozdravil navzoče in se zahvalil za njihovo prisotnost na </w:t>
      </w:r>
      <w:r w:rsidR="0011659A">
        <w:rPr>
          <w:rFonts w:cstheme="minorHAnsi"/>
        </w:rPr>
        <w:t>razgovoru</w:t>
      </w:r>
      <w:r>
        <w:rPr>
          <w:rFonts w:cstheme="minorHAnsi"/>
        </w:rPr>
        <w:t>. Izpostavil je pomen trajnostnega in družbeno odgovornega delovanja in razvoja Univerze v Mariboru, v okvir</w:t>
      </w:r>
      <w:r w:rsidR="00676D91">
        <w:rPr>
          <w:rFonts w:cstheme="minorHAnsi"/>
        </w:rPr>
        <w:t>u katerega lahko razumemo tudi s</w:t>
      </w:r>
      <w:r>
        <w:rPr>
          <w:rFonts w:cstheme="minorHAnsi"/>
        </w:rPr>
        <w:t xml:space="preserve">rebrno ekonomijo. Predstavil je </w:t>
      </w:r>
      <w:r w:rsidR="0011659A">
        <w:rPr>
          <w:rFonts w:cstheme="minorHAnsi"/>
        </w:rPr>
        <w:t>pobudnika razgovora</w:t>
      </w:r>
      <w:r>
        <w:rPr>
          <w:rFonts w:cstheme="minorHAnsi"/>
        </w:rPr>
        <w:t xml:space="preserve">, zaslužnega profesorja UM, dr. Jožeta Gričarja, ter mu predal besedo.  </w:t>
      </w:r>
    </w:p>
    <w:p w:rsidR="00405199" w:rsidRPr="00405199" w:rsidRDefault="0020054C" w:rsidP="00405199">
      <w:pPr>
        <w:jc w:val="both"/>
        <w:rPr>
          <w:rFonts w:cstheme="minorHAnsi"/>
        </w:rPr>
      </w:pPr>
      <w:r>
        <w:rPr>
          <w:rFonts w:cstheme="minorHAnsi"/>
        </w:rPr>
        <w:t xml:space="preserve"> </w:t>
      </w:r>
    </w:p>
    <w:p w:rsidR="004A5C55" w:rsidRDefault="004A5C55" w:rsidP="008A5EC5">
      <w:pPr>
        <w:pStyle w:val="TokeZapisnika-AD"/>
        <w:numPr>
          <w:ilvl w:val="0"/>
          <w:numId w:val="16"/>
        </w:numPr>
      </w:pPr>
    </w:p>
    <w:p w:rsidR="00A61A9E" w:rsidRDefault="00676D91" w:rsidP="00676D91">
      <w:pPr>
        <w:jc w:val="both"/>
      </w:pPr>
      <w:r>
        <w:t>Zasl. prof. dr. Jože Gričar, programski koordinator iniciative »</w:t>
      </w:r>
      <w:hyperlink r:id="rId8" w:history="1">
        <w:r w:rsidRPr="00676D91">
          <w:rPr>
            <w:rStyle w:val="Hyperlink"/>
            <w:b/>
            <w:bCs/>
            <w:lang w:val="en-GB"/>
          </w:rPr>
          <w:t>Inter-Municipality Initiative: Cross-border eCollaboration in the eRegion</w:t>
        </w:r>
      </w:hyperlink>
      <w:r>
        <w:t>« se je zahvalil za vabilo</w:t>
      </w:r>
      <w:r w:rsidR="000D601B">
        <w:t xml:space="preserve"> in priložnost predstaviti iniciativo</w:t>
      </w:r>
      <w:r w:rsidR="002D2584">
        <w:t>.</w:t>
      </w:r>
      <w:r>
        <w:t xml:space="preserve"> Poudaril je, da namen </w:t>
      </w:r>
      <w:r w:rsidR="0011659A">
        <w:t>razgovora</w:t>
      </w:r>
      <w:r w:rsidR="000D601B">
        <w:t xml:space="preserve"> sam</w:t>
      </w:r>
      <w:r>
        <w:t xml:space="preserve"> razume predvsem kot prediskutirati kaj srebrna ekonomija je in kaj bi bilo smiselno na tem področju narediti. Predstavil je osnovne informacije o področju srebrne ekonomije in izpostavil pomen potenciala, ki ga nosijo starejši državljani</w:t>
      </w:r>
      <w:r w:rsidR="000D601B">
        <w:t>, predvsem v obziru kako ta potencial uporabiti s pomočjo svetovnega spleta</w:t>
      </w:r>
      <w:r>
        <w:t xml:space="preserve"> (</w:t>
      </w:r>
      <w:r w:rsidR="000D601B">
        <w:t xml:space="preserve">v kontekstu srebrne ekonomije se govori o posameznikih starejših od 55 let). </w:t>
      </w:r>
      <w:r w:rsidR="00A61A9E">
        <w:t xml:space="preserve">Svojo predstavitev je strnil v 4 točke: </w:t>
      </w:r>
    </w:p>
    <w:p w:rsidR="00A61A9E" w:rsidRDefault="00A61A9E" w:rsidP="00A61A9E">
      <w:pPr>
        <w:ind w:firstLine="708"/>
        <w:jc w:val="both"/>
      </w:pPr>
      <w:r>
        <w:t>1. E-vključevanje v aktivno staranje &amp; Srebrna e-ekonomija</w:t>
      </w:r>
    </w:p>
    <w:p w:rsidR="00A61A9E" w:rsidRDefault="00A61A9E" w:rsidP="00A61A9E">
      <w:pPr>
        <w:ind w:firstLine="708"/>
        <w:jc w:val="both"/>
      </w:pPr>
      <w:r>
        <w:t>2. Slovensko omrežje e-seniorji</w:t>
      </w:r>
    </w:p>
    <w:p w:rsidR="00A61A9E" w:rsidRPr="00A61A9E" w:rsidRDefault="00A61A9E" w:rsidP="00A61A9E">
      <w:pPr>
        <w:ind w:firstLine="708"/>
        <w:jc w:val="both"/>
        <w:rPr>
          <w:lang w:val="en-GB"/>
        </w:rPr>
      </w:pPr>
      <w:r>
        <w:t xml:space="preserve">3. AAN – </w:t>
      </w:r>
      <w:r w:rsidRPr="00A61A9E">
        <w:rPr>
          <w:lang w:val="en-GB"/>
        </w:rPr>
        <w:t xml:space="preserve">Active </w:t>
      </w:r>
      <w:r w:rsidRPr="00A61A9E">
        <w:rPr>
          <w:caps/>
          <w:lang w:val="en-GB"/>
        </w:rPr>
        <w:t>A</w:t>
      </w:r>
      <w:r w:rsidRPr="00A61A9E">
        <w:rPr>
          <w:lang w:val="en-GB"/>
        </w:rPr>
        <w:t>ging Networks</w:t>
      </w:r>
    </w:p>
    <w:p w:rsidR="004F53D4" w:rsidRDefault="00A61A9E" w:rsidP="00A61A9E">
      <w:pPr>
        <w:ind w:firstLine="708"/>
        <w:jc w:val="both"/>
      </w:pPr>
      <w:r>
        <w:t>4. Primeri omrežij aktivnega staranja</w:t>
      </w:r>
    </w:p>
    <w:p w:rsidR="00A61A9E" w:rsidRDefault="00A61A9E" w:rsidP="00A61A9E">
      <w:pPr>
        <w:jc w:val="both"/>
      </w:pPr>
      <w:r>
        <w:t xml:space="preserve">Nadalje je zasl. </w:t>
      </w:r>
      <w:r w:rsidRPr="00A61A9E">
        <w:t>prof. dr. Jože Gričar</w:t>
      </w:r>
      <w:r>
        <w:t xml:space="preserve"> posebej izpostavil omrežje </w:t>
      </w:r>
      <w:r w:rsidRPr="00A61A9E">
        <w:rPr>
          <w:lang w:val="en-GB"/>
        </w:rPr>
        <w:t>Age-friendly university</w:t>
      </w:r>
      <w:r>
        <w:t xml:space="preserve">, ki združuje univerze, ki so prijazne do staranja in izpolnjujejo 10 pogojev za tovrsten status, ki so opisani na povezavi: </w:t>
      </w:r>
      <w:hyperlink r:id="rId9" w:history="1">
        <w:r w:rsidRPr="000A0DAC">
          <w:rPr>
            <w:rStyle w:val="Hyperlink"/>
          </w:rPr>
          <w:t>https://www.aghe.org/resources/age-friendly-university-principles</w:t>
        </w:r>
      </w:hyperlink>
      <w:r>
        <w:t>.</w:t>
      </w:r>
      <w:r w:rsidR="00E85F26">
        <w:t xml:space="preserve"> Predstavil je svoje videnje razvojne usmeritve Slovenije v tem obziru in sicer v dveh točkah: 1. po vzoru Kanade ustanoviti Ministrstvo za staranje, ter 2. na različne načine si prizadevati spodbuditi starejše k uporabi storitev, ki so jim omogočene, pri čemer lahko pomembno vlogo odigra tudi univerza.</w:t>
      </w:r>
    </w:p>
    <w:p w:rsidR="00E85F26" w:rsidRDefault="00E85F26" w:rsidP="00A61A9E">
      <w:pPr>
        <w:jc w:val="both"/>
      </w:pPr>
      <w:r w:rsidRPr="00E85F26">
        <w:lastRenderedPageBreak/>
        <w:t>Zasl. prof. dr. Jože Gričar</w:t>
      </w:r>
      <w:r w:rsidR="0011659A">
        <w:t xml:space="preserve"> je udeležence razgovora</w:t>
      </w:r>
      <w:r>
        <w:t xml:space="preserve"> seznanil z namenom organizacije dogodka (mednarodne konference oz. posvetovanja) na temo srebrne ekonomije v Mariboru, tekom jeseni 2018.</w:t>
      </w:r>
    </w:p>
    <w:p w:rsidR="00A61A9E" w:rsidRDefault="000D2883" w:rsidP="00676D91">
      <w:pPr>
        <w:jc w:val="both"/>
      </w:pPr>
      <w:r>
        <w:t xml:space="preserve">Prof. dr. Damijan Mumel se je zahvalil za predstavitev pobude in povedal, da je Univerza v Mariboru v fazi priprave strategije do leta 2030, znotraj katere </w:t>
      </w:r>
      <w:r w:rsidR="007147C4">
        <w:t xml:space="preserve">se bo </w:t>
      </w:r>
      <w:r>
        <w:t>upošteva</w:t>
      </w:r>
      <w:r w:rsidR="007147C4">
        <w:t>lo</w:t>
      </w:r>
      <w:r>
        <w:t xml:space="preserve"> tudi področje srebrne ekonomije. </w:t>
      </w:r>
      <w:r w:rsidR="007147C4">
        <w:t xml:space="preserve">Povedal je, da kot vodje delovne skupine za Kakovost življenja na UM,  predstavljeno tematiko vidi kot vsebino, s katero se lahko v prihodnje ukvarja tudi ta delovna skupina. </w:t>
      </w:r>
    </w:p>
    <w:p w:rsidR="007147C4" w:rsidRDefault="007147C4" w:rsidP="007147C4">
      <w:pPr>
        <w:jc w:val="both"/>
      </w:pPr>
      <w:r w:rsidRPr="007147C4">
        <w:t>Zasl. prof. dr. Jože Gričar</w:t>
      </w:r>
      <w:r>
        <w:t xml:space="preserve"> je pred</w:t>
      </w:r>
      <w:r w:rsidR="0011659A">
        <w:t>lagal, da se vsi udeleženci razgovora</w:t>
      </w:r>
      <w:r>
        <w:t xml:space="preserve"> kratko predstavijo in predstavijo svoje delo oz. videnje področja srebrne ekonomije.</w:t>
      </w:r>
    </w:p>
    <w:p w:rsidR="007147C4" w:rsidRDefault="00785C80" w:rsidP="007147C4">
      <w:pPr>
        <w:jc w:val="both"/>
      </w:pPr>
      <w:r>
        <w:t xml:space="preserve">Izr. prof. dr. Gregor Štiglic, prodekan za raziskovanje Fakultete za zdravstvene vede Univerze v Mariboru, je predstavil delo fakultete na področju »zdravega staranja«. </w:t>
      </w:r>
    </w:p>
    <w:p w:rsidR="00785C80" w:rsidRDefault="00785C80" w:rsidP="007147C4">
      <w:pPr>
        <w:jc w:val="both"/>
      </w:pPr>
      <w:r>
        <w:t xml:space="preserve">Doc. dr. Mateja Lorber </w:t>
      </w:r>
      <w:r w:rsidR="000C72B2">
        <w:t xml:space="preserve">iz Fakultete za zdravstvene vede Univerze v Mariboru, je predstavila delo fakultete na področju zdravstvene nege starostnikov. </w:t>
      </w:r>
    </w:p>
    <w:p w:rsidR="000C72B2" w:rsidRDefault="000C72B2" w:rsidP="007147C4">
      <w:pPr>
        <w:jc w:val="both"/>
      </w:pPr>
      <w:r>
        <w:t>Mag. Darja Kukovičič</w:t>
      </w:r>
      <w:r w:rsidR="005F0464">
        <w:t xml:space="preserve"> iz Študentskih domov Univerze v Mariboru</w:t>
      </w:r>
      <w:r>
        <w:t xml:space="preserve"> je kratko predstavila delo in poslanstvo Študentskih domov Univerze v Mariboru in povedala, da vidi njihovo priložnost vključevanja v iniciative srebrne ekonomije predvsem v delu skrbi za upokojene sodelavce. </w:t>
      </w:r>
    </w:p>
    <w:p w:rsidR="00A95AF6" w:rsidRDefault="005F0464" w:rsidP="007147C4">
      <w:pPr>
        <w:jc w:val="both"/>
      </w:pPr>
      <w:r>
        <w:t>Mag. Aco Prosnik</w:t>
      </w:r>
      <w:r w:rsidR="00A95AF6">
        <w:t>, varuh bolnikovih</w:t>
      </w:r>
      <w:r>
        <w:t xml:space="preserve"> pravic</w:t>
      </w:r>
      <w:r w:rsidR="00A95AF6">
        <w:t xml:space="preserve"> v Mariboru</w:t>
      </w:r>
      <w:r>
        <w:t xml:space="preserve">, je izpostavil, da bi lahko bilo za starostnike bolje poskrbljeno. Kot primer je navedel da npr. na Medicinski fakulteti Univerze v Mariboru ni oddelka za geriatrijo. Predstavil je svoje videnje skrbi za starostnike, tudi z vidika </w:t>
      </w:r>
      <w:r w:rsidR="00A95AF6">
        <w:t xml:space="preserve">varovanja bolnikovih pravic. Povedal je, da možnosti vidi npr. pri pomoči v prehajanju iz obdobja zaposlenosti v pokoj. Priložnost vidi tudi v npr. prostovoljnem mentorstvu izkušenih starostnikov študentom. </w:t>
      </w:r>
    </w:p>
    <w:p w:rsidR="000C72B2" w:rsidRDefault="00A95AF6" w:rsidP="007147C4">
      <w:pPr>
        <w:jc w:val="both"/>
      </w:pPr>
      <w:r>
        <w:t xml:space="preserve">Mag Anita Hrast iz Inštituta za razvoj družene odgovornosti je </w:t>
      </w:r>
      <w:r w:rsidR="00B90AF2">
        <w:t xml:space="preserve">predlagala, da bi se na področju sodelovanja univerze s starostniki vključil Karierni center. Predlagala je tudi, da bi se na jesenski konferenci IRDO (27. september 2018) ena sekcija namenila tematiki srebrne ekonomije. </w:t>
      </w:r>
      <w:r>
        <w:t xml:space="preserve"> </w:t>
      </w:r>
    </w:p>
    <w:p w:rsidR="00B90AF2" w:rsidRDefault="00B90AF2" w:rsidP="007147C4">
      <w:pPr>
        <w:jc w:val="both"/>
      </w:pPr>
      <w:r>
        <w:t xml:space="preserve">Mladen Kraljić, vodja oddelka za mednarodno sodelovanje Univerze v Mariboru in službe za prenos tehnologij, je predstavil svoje videnje sodelovanja univerze pri aktivnem staranju, predvsem iz vidika pomoči pri pridobivanju projektov.  Predlagal je, da bi se opredelil prvi korak, ki bi se ga v sodelovanju z Univerzo v Mariboru lotili, pri čemer je ponudil svojo pomoč. </w:t>
      </w:r>
    </w:p>
    <w:p w:rsidR="00A84220" w:rsidRDefault="00A84220" w:rsidP="007147C4">
      <w:pPr>
        <w:jc w:val="both"/>
      </w:pPr>
      <w:r>
        <w:t>Marko Klemenčič, samostojni strokovni sodelavec Oddelka za kakovost in trajnostni razvoj UM je izpostavil pomembnost prenosa znanj iz izkušenih zaposlenih na mlajše</w:t>
      </w:r>
      <w:r w:rsidR="003D375D">
        <w:t xml:space="preserve"> in nove</w:t>
      </w:r>
      <w:r>
        <w:t xml:space="preserve"> sodelavce, kar bi moralo biti sistemsko urejeno</w:t>
      </w:r>
      <w:r w:rsidR="003D375D">
        <w:t xml:space="preserve"> ter bi doprineslo k učinkovitosti doseganja ciljev.</w:t>
      </w:r>
      <w:r>
        <w:t xml:space="preserve"> </w:t>
      </w:r>
    </w:p>
    <w:p w:rsidR="00A84220" w:rsidRDefault="001349AE" w:rsidP="007147C4">
      <w:pPr>
        <w:jc w:val="both"/>
      </w:pPr>
      <w:r>
        <w:t>Prof. dr. Damijan Mumel je predstavil izkušnjo iz Ekonomsko-poslovne fakultete UM, kjer se trudijo vključevati upokojene profesorje. Kot primer je navedel, da lahko profesor po upokojitvi za določen čas še obdrži svoj kabinet. Povedal je, da je bila pred leti tudi praksa postopnega upokojevanja profesorjev, ko so se mu obveznosti postopoma zmanjševale tekom treh let. Izpostavil je tudi, da je k izvajanju določenih pobud na temo srebrne ekonomije na univerzi mogoče pristopiti nemudoma, spet druge, sistemske</w:t>
      </w:r>
      <w:r w:rsidR="00595D3D">
        <w:t xml:space="preserve"> spremembe</w:t>
      </w:r>
      <w:r>
        <w:t xml:space="preserve">, pa je potrebno ustrezno vključiti v strateške dokumente in </w:t>
      </w:r>
      <w:r w:rsidR="00595D3D">
        <w:t xml:space="preserve">ob tem </w:t>
      </w:r>
      <w:r>
        <w:t>izpeljati</w:t>
      </w:r>
      <w:r w:rsidR="00595D3D">
        <w:t xml:space="preserve"> u</w:t>
      </w:r>
      <w:r>
        <w:t xml:space="preserve">strezne postopke. </w:t>
      </w:r>
    </w:p>
    <w:p w:rsidR="00595D3D" w:rsidRDefault="00595D3D" w:rsidP="007147C4">
      <w:pPr>
        <w:jc w:val="both"/>
      </w:pPr>
      <w:r>
        <w:t>Robert Presker iz Oddelka za kakovost in trajnostni razvoj UM je izpostavil pomen izrabe potenciala, ki ga nosijo starejši in predvsem upoštevanje njihovih izkušenj, tudi ko govorimo o zagotavljanju kakovosti v visokem šolstvu.</w:t>
      </w:r>
    </w:p>
    <w:p w:rsidR="00595D3D" w:rsidRDefault="00595D3D" w:rsidP="007147C4">
      <w:pPr>
        <w:jc w:val="both"/>
      </w:pPr>
      <w:r>
        <w:lastRenderedPageBreak/>
        <w:t xml:space="preserve">Gričar Alenka je predstavila svoje izkušnje s področja aktivnega staranja in e-ekonomije. Kratko je predstavila potek dogodka Vseslovensko posvetovanje E-vključevanje v aktivno staranje, ki je bil 11. aprila 2018 v Škofji Loki. </w:t>
      </w:r>
    </w:p>
    <w:p w:rsidR="00595D3D" w:rsidRDefault="00595D3D" w:rsidP="007147C4">
      <w:pPr>
        <w:jc w:val="both"/>
      </w:pPr>
      <w:r>
        <w:t>Prof. dr. Damijan Mumel je predlagal dva dogovora oz. sklepa razgovora:</w:t>
      </w:r>
    </w:p>
    <w:p w:rsidR="00595D3D" w:rsidRPr="0011659A" w:rsidRDefault="00595D3D" w:rsidP="00595D3D">
      <w:pPr>
        <w:pStyle w:val="ListParagraph"/>
        <w:numPr>
          <w:ilvl w:val="6"/>
          <w:numId w:val="16"/>
        </w:numPr>
        <w:ind w:left="851"/>
        <w:jc w:val="both"/>
        <w:rPr>
          <w:b/>
        </w:rPr>
      </w:pPr>
      <w:r w:rsidRPr="0011659A">
        <w:rPr>
          <w:b/>
        </w:rPr>
        <w:t>Udeleženci razgovora o srebrni ekonomiji se seznanijo s predstavitvijo pobude zasl. prof. dr. Jožeta Gričarja.</w:t>
      </w:r>
    </w:p>
    <w:p w:rsidR="00595D3D" w:rsidRPr="0011659A" w:rsidRDefault="00595D3D" w:rsidP="0011659A">
      <w:pPr>
        <w:pStyle w:val="ListParagraph"/>
        <w:numPr>
          <w:ilvl w:val="6"/>
          <w:numId w:val="16"/>
        </w:numPr>
        <w:ind w:left="851"/>
        <w:jc w:val="both"/>
        <w:rPr>
          <w:b/>
        </w:rPr>
      </w:pPr>
      <w:r w:rsidRPr="0011659A">
        <w:rPr>
          <w:b/>
        </w:rPr>
        <w:t>Udeleženci razgovora o srebrni ekonomiji se se</w:t>
      </w:r>
      <w:r w:rsidR="0011659A" w:rsidRPr="0011659A">
        <w:rPr>
          <w:b/>
        </w:rPr>
        <w:t>znanijo s pobudami podanimi na razgovoru</w:t>
      </w:r>
      <w:r w:rsidRPr="0011659A">
        <w:rPr>
          <w:b/>
        </w:rPr>
        <w:t>.</w:t>
      </w:r>
    </w:p>
    <w:p w:rsidR="00595D3D" w:rsidRDefault="00595D3D" w:rsidP="00595D3D">
      <w:pPr>
        <w:jc w:val="both"/>
      </w:pPr>
      <w:r>
        <w:t>Vsi udeleženci so se s predlogoma sklepov strinjali.</w:t>
      </w:r>
    </w:p>
    <w:p w:rsidR="00595D3D" w:rsidRDefault="00595D3D" w:rsidP="00595D3D">
      <w:pPr>
        <w:jc w:val="both"/>
      </w:pPr>
      <w:r w:rsidRPr="00595D3D">
        <w:t>Zasl. prof. dr. Jože Gričar</w:t>
      </w:r>
      <w:r>
        <w:t xml:space="preserve"> je predlagal, da se oblikuje izpis ugotovitev oz. pobud in priporočil, ki so nastali </w:t>
      </w:r>
      <w:r w:rsidR="0011659A">
        <w:t>tekom razgovora</w:t>
      </w:r>
      <w:r>
        <w:t xml:space="preserve"> in se v slovenskem ter angleškem jeziku objavi na spletni strani  </w:t>
      </w:r>
      <w:hyperlink r:id="rId10" w:history="1">
        <w:r w:rsidRPr="000A0DAC">
          <w:rPr>
            <w:rStyle w:val="Hyperlink"/>
          </w:rPr>
          <w:t>http://eregion.eu/</w:t>
        </w:r>
      </w:hyperlink>
      <w:r w:rsidR="0011659A">
        <w:t xml:space="preserve">. Prav tako je predlagal, da se udeležence razgovora spodbudi k pripravi prispevka na jesenskem dogodku na temo srebrne ekonomije. </w:t>
      </w:r>
      <w:r>
        <w:t xml:space="preserve"> </w:t>
      </w:r>
    </w:p>
    <w:p w:rsidR="0011659A" w:rsidRDefault="0011659A" w:rsidP="00595D3D">
      <w:pPr>
        <w:jc w:val="both"/>
      </w:pPr>
      <w:r>
        <w:t>Prof. dr. Damijan Mumel je predlagal, da se o razgovoru pripravi kratka novica, ki se objavi v glasilih univerze.</w:t>
      </w:r>
    </w:p>
    <w:p w:rsidR="001349AE" w:rsidRPr="007147C4" w:rsidRDefault="001349AE" w:rsidP="007147C4">
      <w:pPr>
        <w:jc w:val="both"/>
      </w:pPr>
    </w:p>
    <w:p w:rsidR="00F24FB8" w:rsidRPr="000641E4" w:rsidRDefault="0011659A" w:rsidP="00F62563">
      <w:pPr>
        <w:jc w:val="both"/>
      </w:pPr>
      <w:r>
        <w:t xml:space="preserve">Razgovor se je </w:t>
      </w:r>
      <w:r w:rsidR="00E50F1B" w:rsidRPr="000641E4">
        <w:t xml:space="preserve">zaključil </w:t>
      </w:r>
      <w:r w:rsidR="00E50F1B" w:rsidRPr="00321CD7">
        <w:t xml:space="preserve">ob </w:t>
      </w:r>
      <w:r>
        <w:t>12:1</w:t>
      </w:r>
      <w:r w:rsidR="001452C8" w:rsidRPr="00321CD7">
        <w:t>0</w:t>
      </w:r>
      <w:r w:rsidR="00E50F1B" w:rsidRPr="00321CD7">
        <w:t xml:space="preserve"> uri.</w:t>
      </w:r>
    </w:p>
    <w:p w:rsidR="003768C6" w:rsidRDefault="003768C6" w:rsidP="00F62563">
      <w:pPr>
        <w:jc w:val="both"/>
      </w:pPr>
    </w:p>
    <w:p w:rsidR="00837BF8" w:rsidRDefault="00837BF8" w:rsidP="007E25AA">
      <w:r>
        <w:t xml:space="preserve">V Mariboru, </w:t>
      </w:r>
      <w:r w:rsidR="005E637C">
        <w:fldChar w:fldCharType="begin" w:fldLock="1"/>
      </w:r>
      <w:r w:rsidR="005E637C">
        <w:instrText xml:space="preserve"> DATE \@ "d. MM. yyyy" </w:instrText>
      </w:r>
      <w:r w:rsidR="005E637C">
        <w:fldChar w:fldCharType="separate"/>
      </w:r>
      <w:r w:rsidR="0011659A">
        <w:rPr>
          <w:noProof/>
        </w:rPr>
        <w:t>30</w:t>
      </w:r>
      <w:r w:rsidR="003319CA">
        <w:rPr>
          <w:noProof/>
        </w:rPr>
        <w:t>. 05</w:t>
      </w:r>
      <w:r w:rsidR="00BC0D80">
        <w:rPr>
          <w:noProof/>
        </w:rPr>
        <w:t>. 2018</w:t>
      </w:r>
      <w:r w:rsidR="005E637C">
        <w:fldChar w:fldCharType="end"/>
      </w:r>
    </w:p>
    <w:p w:rsidR="00837BF8" w:rsidRDefault="00837BF8" w:rsidP="007E25AA"/>
    <w:p w:rsidR="0011659A" w:rsidRDefault="0011659A" w:rsidP="007E25AA"/>
    <w:p w:rsidR="0011659A" w:rsidRDefault="0011659A" w:rsidP="007E25AA"/>
    <w:p w:rsidR="0011659A" w:rsidRDefault="0011659A" w:rsidP="007E25AA"/>
    <w:p w:rsidR="00321CD7" w:rsidRDefault="00321CD7" w:rsidP="007E25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50"/>
      </w:tblGrid>
      <w:tr w:rsidR="00837BF8" w:rsidTr="00467D07">
        <w:tc>
          <w:tcPr>
            <w:tcW w:w="5812" w:type="dxa"/>
          </w:tcPr>
          <w:p w:rsidR="00CB390D" w:rsidRDefault="00837BF8" w:rsidP="00837BF8">
            <w:r>
              <w:t>Zapisal:</w:t>
            </w:r>
          </w:p>
          <w:p w:rsidR="00C53DD1" w:rsidRDefault="00003080" w:rsidP="0011659A">
            <w:r>
              <w:t>Robert Presker</w:t>
            </w:r>
          </w:p>
        </w:tc>
        <w:tc>
          <w:tcPr>
            <w:tcW w:w="3250" w:type="dxa"/>
          </w:tcPr>
          <w:p w:rsidR="00837BF8" w:rsidRDefault="0011659A" w:rsidP="007E25AA">
            <w:r>
              <w:t>Razgovor vodil</w:t>
            </w:r>
            <w:r w:rsidR="00CB390D">
              <w:t>:</w:t>
            </w:r>
          </w:p>
          <w:p w:rsidR="00E37D7C" w:rsidRDefault="0011659A" w:rsidP="0011659A">
            <w:r>
              <w:t>prof. dr. Damijan Mumel</w:t>
            </w:r>
          </w:p>
        </w:tc>
      </w:tr>
    </w:tbl>
    <w:p w:rsidR="006F0757" w:rsidRDefault="006F0757" w:rsidP="00321CD7">
      <w:pPr>
        <w:tabs>
          <w:tab w:val="left" w:pos="3960"/>
        </w:tabs>
      </w:pPr>
    </w:p>
    <w:p w:rsidR="006F0757" w:rsidRPr="006F0757" w:rsidRDefault="006F0757" w:rsidP="006F0757"/>
    <w:p w:rsidR="006F0757" w:rsidRPr="006F0757" w:rsidRDefault="006F0757" w:rsidP="006F0757"/>
    <w:p w:rsidR="006F0757" w:rsidRPr="006F0757" w:rsidRDefault="006F0757" w:rsidP="006F0757"/>
    <w:p w:rsidR="006F0757" w:rsidRPr="006F0757" w:rsidRDefault="006F0757" w:rsidP="006F0757"/>
    <w:p w:rsidR="00A22EF2" w:rsidRPr="006F0757" w:rsidRDefault="00A22EF2" w:rsidP="006F0757">
      <w:pPr>
        <w:tabs>
          <w:tab w:val="left" w:pos="3960"/>
        </w:tabs>
      </w:pPr>
    </w:p>
    <w:sectPr w:rsidR="00A22EF2" w:rsidRPr="006F0757" w:rsidSect="0010677D">
      <w:headerReference w:type="even" r:id="rId11"/>
      <w:headerReference w:type="default" r:id="rId12"/>
      <w:footerReference w:type="default" r:id="rId13"/>
      <w:headerReference w:type="first" r:id="rId14"/>
      <w:footerReference w:type="first" r:id="rId15"/>
      <w:pgSz w:w="11906" w:h="16838"/>
      <w:pgMar w:top="1417" w:right="1417" w:bottom="1417" w:left="1417" w:header="426"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60" w:rsidRDefault="009D2060" w:rsidP="00082C2A">
      <w:pPr>
        <w:spacing w:after="0" w:line="240" w:lineRule="auto"/>
      </w:pPr>
      <w:r>
        <w:separator/>
      </w:r>
    </w:p>
  </w:endnote>
  <w:endnote w:type="continuationSeparator" w:id="0">
    <w:p w:rsidR="009D2060" w:rsidRDefault="009D2060" w:rsidP="0008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613279541"/>
      <w:docPartObj>
        <w:docPartGallery w:val="Page Numbers (Bottom of Page)"/>
        <w:docPartUnique/>
      </w:docPartObj>
    </w:sdtPr>
    <w:sdtEndPr/>
    <w:sdtContent>
      <w:sdt>
        <w:sdtPr>
          <w:rPr>
            <w:rFonts w:asciiTheme="majorHAnsi" w:hAnsiTheme="majorHAnsi" w:cstheme="majorHAnsi"/>
          </w:rPr>
          <w:id w:val="1639224800"/>
          <w:docPartObj>
            <w:docPartGallery w:val="Page Numbers (Top of Page)"/>
            <w:docPartUnique/>
          </w:docPartObj>
        </w:sdtPr>
        <w:sdtEndPr/>
        <w:sdtContent>
          <w:p w:rsidR="00A621FC" w:rsidRPr="00A621FC" w:rsidRDefault="00A621FC" w:rsidP="009046EF">
            <w:pPr>
              <w:pStyle w:val="Footer"/>
              <w:rPr>
                <w:rFonts w:asciiTheme="majorHAnsi" w:hAnsiTheme="majorHAnsi" w:cstheme="majorHAnsi"/>
                <w:sz w:val="17"/>
                <w:szCs w:val="17"/>
              </w:rPr>
            </w:pPr>
          </w:p>
          <w:p w:rsidR="00A621FC" w:rsidRPr="009046EF" w:rsidRDefault="0054539F" w:rsidP="009046EF">
            <w:pPr>
              <w:pStyle w:val="Footer"/>
              <w:tabs>
                <w:tab w:val="left" w:pos="7200"/>
              </w:tabs>
              <w:jc w:val="center"/>
              <w:rPr>
                <w:rFonts w:asciiTheme="majorHAnsi" w:hAnsiTheme="majorHAnsi" w:cstheme="majorHAnsi"/>
                <w:sz w:val="18"/>
                <w:szCs w:val="17"/>
              </w:rPr>
            </w:pPr>
            <w:r w:rsidRPr="009046EF">
              <w:rPr>
                <w:rFonts w:asciiTheme="majorHAnsi" w:hAnsiTheme="majorHAnsi" w:cstheme="majorHAnsi"/>
                <w:color w:val="006A8E"/>
                <w:sz w:val="18"/>
                <w:szCs w:val="17"/>
              </w:rPr>
              <w:t>S</w:t>
            </w:r>
            <w:r w:rsidR="00A621FC" w:rsidRPr="009046EF">
              <w:rPr>
                <w:rFonts w:asciiTheme="majorHAnsi" w:hAnsiTheme="majorHAnsi" w:cstheme="majorHAnsi"/>
                <w:color w:val="006A8E"/>
                <w:sz w:val="18"/>
                <w:szCs w:val="17"/>
              </w:rPr>
              <w:t xml:space="preserve"> </w:t>
            </w:r>
            <w:r w:rsidRPr="009046EF">
              <w:rPr>
                <w:rFonts w:asciiTheme="majorHAnsi" w:hAnsiTheme="majorHAnsi" w:cstheme="majorHAnsi"/>
                <w:color w:val="006A8E"/>
                <w:sz w:val="18"/>
                <w:szCs w:val="17"/>
              </w:rPr>
              <w:t>t</w:t>
            </w:r>
            <w:r w:rsidR="00A621FC" w:rsidRPr="009046EF">
              <w:rPr>
                <w:rFonts w:asciiTheme="majorHAnsi" w:hAnsiTheme="majorHAnsi" w:cstheme="majorHAnsi"/>
                <w:color w:val="006A8E"/>
                <w:sz w:val="18"/>
                <w:szCs w:val="17"/>
              </w:rPr>
              <w:t xml:space="preserve"> </w:t>
            </w:r>
            <w:r w:rsidRPr="009046EF">
              <w:rPr>
                <w:rFonts w:asciiTheme="majorHAnsi" w:hAnsiTheme="majorHAnsi" w:cstheme="majorHAnsi"/>
                <w:color w:val="006A8E"/>
                <w:sz w:val="18"/>
                <w:szCs w:val="17"/>
              </w:rPr>
              <w:t>r</w:t>
            </w:r>
            <w:r w:rsidR="00A621FC" w:rsidRPr="009046EF">
              <w:rPr>
                <w:rFonts w:asciiTheme="majorHAnsi" w:hAnsiTheme="majorHAnsi" w:cstheme="majorHAnsi"/>
                <w:color w:val="006A8E"/>
                <w:sz w:val="18"/>
                <w:szCs w:val="17"/>
              </w:rPr>
              <w:t xml:space="preserve"> </w:t>
            </w:r>
            <w:r w:rsidRPr="009046EF">
              <w:rPr>
                <w:rFonts w:asciiTheme="majorHAnsi" w:hAnsiTheme="majorHAnsi" w:cstheme="majorHAnsi"/>
                <w:color w:val="006A8E"/>
                <w:sz w:val="18"/>
                <w:szCs w:val="17"/>
              </w:rPr>
              <w:t>a</w:t>
            </w:r>
            <w:r w:rsidR="00A621FC" w:rsidRPr="009046EF">
              <w:rPr>
                <w:rFonts w:asciiTheme="majorHAnsi" w:hAnsiTheme="majorHAnsi" w:cstheme="majorHAnsi"/>
                <w:color w:val="006A8E"/>
                <w:sz w:val="18"/>
                <w:szCs w:val="17"/>
              </w:rPr>
              <w:t xml:space="preserve"> </w:t>
            </w:r>
            <w:r w:rsidRPr="009046EF">
              <w:rPr>
                <w:rFonts w:asciiTheme="majorHAnsi" w:hAnsiTheme="majorHAnsi" w:cstheme="majorHAnsi"/>
                <w:color w:val="006A8E"/>
                <w:sz w:val="18"/>
                <w:szCs w:val="17"/>
              </w:rPr>
              <w:t>n</w:t>
            </w:r>
            <w:r w:rsidR="00A621FC" w:rsidRPr="009046EF">
              <w:rPr>
                <w:rFonts w:asciiTheme="majorHAnsi" w:hAnsiTheme="majorHAnsi" w:cstheme="majorHAnsi"/>
                <w:color w:val="006A8E"/>
                <w:sz w:val="18"/>
                <w:szCs w:val="17"/>
              </w:rPr>
              <w:t xml:space="preserve"> </w:t>
            </w:r>
            <w:r w:rsidRPr="009046EF">
              <w:rPr>
                <w:rFonts w:asciiTheme="majorHAnsi" w:hAnsiTheme="majorHAnsi" w:cstheme="majorHAnsi"/>
                <w:color w:val="006A8E"/>
                <w:sz w:val="18"/>
                <w:szCs w:val="17"/>
              </w:rPr>
              <w:t xml:space="preserve"> </w:t>
            </w:r>
            <w:r w:rsidRPr="009046EF">
              <w:rPr>
                <w:rFonts w:asciiTheme="majorHAnsi" w:hAnsiTheme="majorHAnsi" w:cstheme="majorHAnsi"/>
                <w:b/>
                <w:bCs/>
                <w:color w:val="006A8E"/>
                <w:sz w:val="20"/>
                <w:szCs w:val="20"/>
              </w:rPr>
              <w:fldChar w:fldCharType="begin"/>
            </w:r>
            <w:r w:rsidRPr="009046EF">
              <w:rPr>
                <w:rFonts w:asciiTheme="majorHAnsi" w:hAnsiTheme="majorHAnsi" w:cstheme="majorHAnsi"/>
                <w:b/>
                <w:bCs/>
                <w:color w:val="006A8E"/>
                <w:sz w:val="20"/>
                <w:szCs w:val="20"/>
              </w:rPr>
              <w:instrText>PAGE</w:instrText>
            </w:r>
            <w:r w:rsidRPr="009046EF">
              <w:rPr>
                <w:rFonts w:asciiTheme="majorHAnsi" w:hAnsiTheme="majorHAnsi" w:cstheme="majorHAnsi"/>
                <w:b/>
                <w:bCs/>
                <w:color w:val="006A8E"/>
                <w:sz w:val="20"/>
                <w:szCs w:val="20"/>
              </w:rPr>
              <w:fldChar w:fldCharType="separate"/>
            </w:r>
            <w:r w:rsidR="00F62367">
              <w:rPr>
                <w:rFonts w:asciiTheme="majorHAnsi" w:hAnsiTheme="majorHAnsi" w:cstheme="majorHAnsi"/>
                <w:b/>
                <w:bCs/>
                <w:noProof/>
                <w:color w:val="006A8E"/>
                <w:sz w:val="20"/>
                <w:szCs w:val="20"/>
              </w:rPr>
              <w:t>3</w:t>
            </w:r>
            <w:r w:rsidRPr="009046EF">
              <w:rPr>
                <w:rFonts w:asciiTheme="majorHAnsi" w:hAnsiTheme="majorHAnsi" w:cstheme="majorHAnsi"/>
                <w:b/>
                <w:bCs/>
                <w:color w:val="006A8E"/>
                <w:sz w:val="20"/>
                <w:szCs w:val="20"/>
              </w:rPr>
              <w:fldChar w:fldCharType="end"/>
            </w:r>
            <w:r w:rsidRPr="009046EF">
              <w:rPr>
                <w:rFonts w:asciiTheme="majorHAnsi" w:hAnsiTheme="majorHAnsi" w:cstheme="majorHAnsi"/>
                <w:color w:val="006A8E"/>
                <w:sz w:val="20"/>
                <w:szCs w:val="20"/>
              </w:rPr>
              <w:t xml:space="preserve"> </w:t>
            </w:r>
            <w:r w:rsidR="00A621FC" w:rsidRPr="009046EF">
              <w:rPr>
                <w:rFonts w:asciiTheme="majorHAnsi" w:hAnsiTheme="majorHAnsi" w:cstheme="majorHAnsi"/>
                <w:color w:val="006A8E"/>
                <w:sz w:val="20"/>
                <w:szCs w:val="20"/>
              </w:rPr>
              <w:t>/</w:t>
            </w:r>
            <w:r w:rsidRPr="009046EF">
              <w:rPr>
                <w:rFonts w:asciiTheme="majorHAnsi" w:hAnsiTheme="majorHAnsi" w:cstheme="majorHAnsi"/>
                <w:color w:val="006A8E"/>
                <w:sz w:val="20"/>
                <w:szCs w:val="20"/>
              </w:rPr>
              <w:t xml:space="preserve"> </w:t>
            </w:r>
            <w:r w:rsidRPr="009046EF">
              <w:rPr>
                <w:rFonts w:asciiTheme="majorHAnsi" w:hAnsiTheme="majorHAnsi" w:cstheme="majorHAnsi"/>
                <w:b/>
                <w:bCs/>
                <w:color w:val="006A8E"/>
                <w:sz w:val="20"/>
                <w:szCs w:val="20"/>
              </w:rPr>
              <w:fldChar w:fldCharType="begin"/>
            </w:r>
            <w:r w:rsidRPr="009046EF">
              <w:rPr>
                <w:rFonts w:asciiTheme="majorHAnsi" w:hAnsiTheme="majorHAnsi" w:cstheme="majorHAnsi"/>
                <w:b/>
                <w:bCs/>
                <w:color w:val="006A8E"/>
                <w:sz w:val="20"/>
                <w:szCs w:val="20"/>
              </w:rPr>
              <w:instrText>NUMPAGES</w:instrText>
            </w:r>
            <w:r w:rsidRPr="009046EF">
              <w:rPr>
                <w:rFonts w:asciiTheme="majorHAnsi" w:hAnsiTheme="majorHAnsi" w:cstheme="majorHAnsi"/>
                <w:b/>
                <w:bCs/>
                <w:color w:val="006A8E"/>
                <w:sz w:val="20"/>
                <w:szCs w:val="20"/>
              </w:rPr>
              <w:fldChar w:fldCharType="separate"/>
            </w:r>
            <w:r w:rsidR="00F62367">
              <w:rPr>
                <w:rFonts w:asciiTheme="majorHAnsi" w:hAnsiTheme="majorHAnsi" w:cstheme="majorHAnsi"/>
                <w:b/>
                <w:bCs/>
                <w:noProof/>
                <w:color w:val="006A8E"/>
                <w:sz w:val="20"/>
                <w:szCs w:val="20"/>
              </w:rPr>
              <w:t>3</w:t>
            </w:r>
            <w:r w:rsidRPr="009046EF">
              <w:rPr>
                <w:rFonts w:asciiTheme="majorHAnsi" w:hAnsiTheme="majorHAnsi" w:cstheme="majorHAnsi"/>
                <w:b/>
                <w:bCs/>
                <w:color w:val="006A8E"/>
                <w:sz w:val="20"/>
                <w:szCs w:val="20"/>
              </w:rPr>
              <w:fldChar w:fldCharType="end"/>
            </w:r>
          </w:p>
          <w:p w:rsidR="00F555ED" w:rsidRPr="00A621FC" w:rsidRDefault="009D2060" w:rsidP="00A621FC">
            <w:pPr>
              <w:pStyle w:val="Footer"/>
              <w:jc w:val="right"/>
              <w:rPr>
                <w:rFonts w:asciiTheme="majorHAnsi" w:hAnsiTheme="majorHAnsi" w:cstheme="majorHAnsi"/>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688338910"/>
      <w:docPartObj>
        <w:docPartGallery w:val="Page Numbers (Top of Page)"/>
        <w:docPartUnique/>
      </w:docPartObj>
    </w:sdtPr>
    <w:sdtEndPr/>
    <w:sdtContent>
      <w:p w:rsidR="006670C1" w:rsidRPr="00A621FC" w:rsidRDefault="006670C1" w:rsidP="009046EF">
        <w:pPr>
          <w:pStyle w:val="Footer"/>
          <w:jc w:val="center"/>
          <w:rPr>
            <w:rFonts w:asciiTheme="majorHAnsi" w:hAnsiTheme="majorHAnsi" w:cstheme="majorHAnsi"/>
            <w:color w:val="006A8E"/>
            <w:sz w:val="17"/>
            <w:szCs w:val="17"/>
          </w:rPr>
        </w:pPr>
        <w:r w:rsidRPr="00A22EF2">
          <w:rPr>
            <w:rFonts w:asciiTheme="majorHAnsi" w:hAnsiTheme="majorHAnsi" w:cstheme="majorHAnsi"/>
            <w:color w:val="006A8E"/>
            <w:sz w:val="16"/>
            <w:szCs w:val="17"/>
          </w:rPr>
          <w:t xml:space="preserve">www.um.si | rektorat@um.si | t.: +386 2 235 5280 | </w:t>
        </w:r>
        <w:proofErr w:type="spellStart"/>
        <w:r w:rsidRPr="00A22EF2">
          <w:rPr>
            <w:rFonts w:asciiTheme="majorHAnsi" w:hAnsiTheme="majorHAnsi" w:cstheme="majorHAnsi"/>
            <w:color w:val="006A8E"/>
            <w:sz w:val="16"/>
            <w:szCs w:val="17"/>
          </w:rPr>
          <w:t>f.</w:t>
        </w:r>
        <w:proofErr w:type="spellEnd"/>
        <w:r w:rsidRPr="00A22EF2">
          <w:rPr>
            <w:rFonts w:asciiTheme="majorHAnsi" w:hAnsiTheme="majorHAnsi" w:cstheme="majorHAnsi"/>
            <w:color w:val="006A8E"/>
            <w:sz w:val="16"/>
            <w:szCs w:val="17"/>
          </w:rPr>
          <w:t xml:space="preserve">: +386 2 235 5211 I </w:t>
        </w:r>
        <w:proofErr w:type="spellStart"/>
        <w:r w:rsidRPr="00A22EF2">
          <w:rPr>
            <w:rFonts w:asciiTheme="majorHAnsi" w:hAnsiTheme="majorHAnsi" w:cstheme="majorHAnsi"/>
            <w:color w:val="006A8E"/>
            <w:sz w:val="16"/>
            <w:szCs w:val="17"/>
          </w:rPr>
          <w:t>trr</w:t>
        </w:r>
        <w:proofErr w:type="spellEnd"/>
        <w:r w:rsidRPr="00A22EF2">
          <w:rPr>
            <w:rFonts w:asciiTheme="majorHAnsi" w:hAnsiTheme="majorHAnsi" w:cstheme="majorHAnsi"/>
            <w:color w:val="006A8E"/>
            <w:sz w:val="16"/>
            <w:szCs w:val="17"/>
          </w:rPr>
          <w:t>: SI56 0110 0603 0709 059 | id DDV: SI 716 74705</w:t>
        </w:r>
      </w:p>
      <w:p w:rsidR="00C1633D" w:rsidRDefault="00C1633D" w:rsidP="00635DB8">
        <w:pPr>
          <w:pStyle w:val="Footer"/>
          <w:tabs>
            <w:tab w:val="clear" w:pos="9072"/>
          </w:tabs>
          <w:ind w:right="-851"/>
          <w:jc w:val="right"/>
          <w:rPr>
            <w:rFonts w:asciiTheme="majorHAnsi" w:hAnsiTheme="majorHAnsi" w:cstheme="majorHAnsi"/>
            <w:color w:val="006A8E"/>
            <w:sz w:val="17"/>
            <w:szCs w:val="17"/>
          </w:rPr>
        </w:pPr>
      </w:p>
      <w:p w:rsidR="006670C1" w:rsidRPr="009046EF" w:rsidRDefault="009046EF" w:rsidP="009046EF">
        <w:pPr>
          <w:pStyle w:val="Footer"/>
          <w:tabs>
            <w:tab w:val="clear" w:pos="4536"/>
            <w:tab w:val="clear" w:pos="9072"/>
            <w:tab w:val="center" w:pos="4111"/>
            <w:tab w:val="center" w:pos="4961"/>
            <w:tab w:val="left" w:pos="7377"/>
          </w:tabs>
          <w:rPr>
            <w:rFonts w:asciiTheme="majorHAnsi" w:hAnsiTheme="majorHAnsi" w:cstheme="majorHAnsi"/>
            <w:b/>
            <w:bCs/>
            <w:color w:val="006A8E"/>
            <w:sz w:val="18"/>
            <w:szCs w:val="18"/>
          </w:rPr>
        </w:pPr>
        <w:r>
          <w:rPr>
            <w:rFonts w:asciiTheme="majorHAnsi" w:hAnsiTheme="majorHAnsi" w:cstheme="majorHAnsi"/>
            <w:color w:val="006A8E"/>
            <w:sz w:val="18"/>
            <w:szCs w:val="18"/>
          </w:rPr>
          <w:tab/>
        </w:r>
        <w:r>
          <w:rPr>
            <w:rFonts w:asciiTheme="majorHAnsi" w:hAnsiTheme="majorHAnsi" w:cstheme="majorHAnsi"/>
            <w:color w:val="006A8E"/>
            <w:sz w:val="18"/>
            <w:szCs w:val="18"/>
          </w:rPr>
          <w:tab/>
        </w:r>
        <w:r w:rsidR="00C94200" w:rsidRPr="009046EF">
          <w:rPr>
            <w:rFonts w:asciiTheme="majorHAnsi" w:hAnsiTheme="majorHAnsi" w:cstheme="majorHAnsi"/>
            <w:color w:val="006A8E"/>
            <w:sz w:val="18"/>
            <w:szCs w:val="18"/>
          </w:rPr>
          <w:t>S</w:t>
        </w:r>
        <w:r w:rsidR="006670C1" w:rsidRPr="009046EF">
          <w:rPr>
            <w:rFonts w:asciiTheme="majorHAnsi" w:hAnsiTheme="majorHAnsi" w:cstheme="majorHAnsi"/>
            <w:color w:val="006A8E"/>
            <w:sz w:val="18"/>
            <w:szCs w:val="18"/>
          </w:rPr>
          <w:t xml:space="preserve"> t r a n  </w:t>
        </w:r>
        <w:r w:rsidR="006670C1" w:rsidRPr="009046EF">
          <w:rPr>
            <w:rFonts w:asciiTheme="majorHAnsi" w:hAnsiTheme="majorHAnsi" w:cstheme="majorHAnsi"/>
            <w:b/>
            <w:bCs/>
            <w:color w:val="006A8E"/>
            <w:sz w:val="20"/>
            <w:szCs w:val="20"/>
          </w:rPr>
          <w:fldChar w:fldCharType="begin"/>
        </w:r>
        <w:r w:rsidR="006670C1" w:rsidRPr="009046EF">
          <w:rPr>
            <w:rFonts w:asciiTheme="majorHAnsi" w:hAnsiTheme="majorHAnsi" w:cstheme="majorHAnsi"/>
            <w:b/>
            <w:bCs/>
            <w:color w:val="006A8E"/>
            <w:sz w:val="20"/>
            <w:szCs w:val="20"/>
          </w:rPr>
          <w:instrText>PAGE</w:instrText>
        </w:r>
        <w:r w:rsidR="006670C1" w:rsidRPr="009046EF">
          <w:rPr>
            <w:rFonts w:asciiTheme="majorHAnsi" w:hAnsiTheme="majorHAnsi" w:cstheme="majorHAnsi"/>
            <w:b/>
            <w:bCs/>
            <w:color w:val="006A8E"/>
            <w:sz w:val="20"/>
            <w:szCs w:val="20"/>
          </w:rPr>
          <w:fldChar w:fldCharType="separate"/>
        </w:r>
        <w:r w:rsidR="00F62367">
          <w:rPr>
            <w:rFonts w:asciiTheme="majorHAnsi" w:hAnsiTheme="majorHAnsi" w:cstheme="majorHAnsi"/>
            <w:b/>
            <w:bCs/>
            <w:noProof/>
            <w:color w:val="006A8E"/>
            <w:sz w:val="20"/>
            <w:szCs w:val="20"/>
          </w:rPr>
          <w:t>1</w:t>
        </w:r>
        <w:r w:rsidR="006670C1" w:rsidRPr="009046EF">
          <w:rPr>
            <w:rFonts w:asciiTheme="majorHAnsi" w:hAnsiTheme="majorHAnsi" w:cstheme="majorHAnsi"/>
            <w:b/>
            <w:bCs/>
            <w:color w:val="006A8E"/>
            <w:sz w:val="20"/>
            <w:szCs w:val="20"/>
          </w:rPr>
          <w:fldChar w:fldCharType="end"/>
        </w:r>
        <w:r w:rsidR="006670C1" w:rsidRPr="009046EF">
          <w:rPr>
            <w:rFonts w:asciiTheme="majorHAnsi" w:hAnsiTheme="majorHAnsi" w:cstheme="majorHAnsi"/>
            <w:color w:val="006A8E"/>
            <w:sz w:val="20"/>
            <w:szCs w:val="20"/>
          </w:rPr>
          <w:t xml:space="preserve"> / </w:t>
        </w:r>
        <w:r w:rsidR="006670C1" w:rsidRPr="009046EF">
          <w:rPr>
            <w:rFonts w:asciiTheme="majorHAnsi" w:hAnsiTheme="majorHAnsi" w:cstheme="majorHAnsi"/>
            <w:b/>
            <w:bCs/>
            <w:color w:val="006A8E"/>
            <w:sz w:val="20"/>
            <w:szCs w:val="20"/>
          </w:rPr>
          <w:fldChar w:fldCharType="begin"/>
        </w:r>
        <w:r w:rsidR="006670C1" w:rsidRPr="009046EF">
          <w:rPr>
            <w:rFonts w:asciiTheme="majorHAnsi" w:hAnsiTheme="majorHAnsi" w:cstheme="majorHAnsi"/>
            <w:b/>
            <w:bCs/>
            <w:color w:val="006A8E"/>
            <w:sz w:val="20"/>
            <w:szCs w:val="20"/>
          </w:rPr>
          <w:instrText>NUMPAGES</w:instrText>
        </w:r>
        <w:r w:rsidR="006670C1" w:rsidRPr="009046EF">
          <w:rPr>
            <w:rFonts w:asciiTheme="majorHAnsi" w:hAnsiTheme="majorHAnsi" w:cstheme="majorHAnsi"/>
            <w:b/>
            <w:bCs/>
            <w:color w:val="006A8E"/>
            <w:sz w:val="20"/>
            <w:szCs w:val="20"/>
          </w:rPr>
          <w:fldChar w:fldCharType="separate"/>
        </w:r>
        <w:r w:rsidR="00F62367">
          <w:rPr>
            <w:rFonts w:asciiTheme="majorHAnsi" w:hAnsiTheme="majorHAnsi" w:cstheme="majorHAnsi"/>
            <w:b/>
            <w:bCs/>
            <w:noProof/>
            <w:color w:val="006A8E"/>
            <w:sz w:val="20"/>
            <w:szCs w:val="20"/>
          </w:rPr>
          <w:t>3</w:t>
        </w:r>
        <w:r w:rsidR="006670C1" w:rsidRPr="009046EF">
          <w:rPr>
            <w:rFonts w:asciiTheme="majorHAnsi" w:hAnsiTheme="majorHAnsi" w:cstheme="majorHAnsi"/>
            <w:b/>
            <w:bCs/>
            <w:color w:val="006A8E"/>
            <w:sz w:val="20"/>
            <w:szCs w:val="20"/>
          </w:rPr>
          <w:fldChar w:fldCharType="end"/>
        </w:r>
        <w:r>
          <w:rPr>
            <w:rFonts w:asciiTheme="majorHAnsi" w:hAnsiTheme="majorHAnsi" w:cstheme="majorHAnsi"/>
            <w:b/>
            <w:bCs/>
            <w:color w:val="006A8E"/>
            <w:sz w:val="20"/>
            <w:szCs w:val="20"/>
          </w:rPr>
          <w:tab/>
        </w:r>
      </w:p>
      <w:p w:rsidR="006670C1" w:rsidRDefault="009D2060" w:rsidP="006670C1">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60" w:rsidRDefault="009D2060" w:rsidP="00082C2A">
      <w:pPr>
        <w:spacing w:after="0" w:line="240" w:lineRule="auto"/>
      </w:pPr>
      <w:r>
        <w:separator/>
      </w:r>
    </w:p>
  </w:footnote>
  <w:footnote w:type="continuationSeparator" w:id="0">
    <w:p w:rsidR="009D2060" w:rsidRDefault="009D2060" w:rsidP="00082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CE" w:rsidRDefault="009D20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26.35pt;height:213.15pt;rotation:315;z-index:-251658240;mso-position-horizontal:center;mso-position-horizontal-relative:margin;mso-position-vertical:center;mso-position-vertical-relative:margin" o:allowincell="f" fillcolor="silver" stroked="f">
          <v:fill opacity=".5"/>
          <v:textpath style="font-family:&quot;Calibri&quot;;font-size:1pt" string="predlo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55" w:rsidRDefault="00082C2A" w:rsidP="00082C2A">
    <w:pPr>
      <w:pStyle w:val="Header"/>
      <w:jc w:val="center"/>
    </w:pPr>
    <w:r>
      <w:rPr>
        <w:noProof/>
        <w:lang w:val="en-GB" w:eastAsia="en-GB"/>
      </w:rPr>
      <w:drawing>
        <wp:inline distT="0" distB="0" distL="0" distR="0">
          <wp:extent cx="801857" cy="457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542" cy="5106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0C1" w:rsidRPr="00EE38D0" w:rsidRDefault="006670C1" w:rsidP="006670C1">
    <w:pPr>
      <w:pStyle w:val="Header"/>
      <w:jc w:val="center"/>
      <w:rPr>
        <w:sz w:val="32"/>
      </w:rPr>
    </w:pPr>
    <w:r>
      <w:rPr>
        <w:noProof/>
        <w:lang w:val="en-GB" w:eastAsia="en-GB"/>
      </w:rPr>
      <w:drawing>
        <wp:inline distT="0" distB="0" distL="0" distR="0" wp14:anchorId="269D676B" wp14:editId="7F953CEC">
          <wp:extent cx="801857" cy="4572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542" cy="510617"/>
                  </a:xfrm>
                  <a:prstGeom prst="rect">
                    <a:avLst/>
                  </a:prstGeom>
                </pic:spPr>
              </pic:pic>
            </a:graphicData>
          </a:graphic>
        </wp:inline>
      </w:drawing>
    </w:r>
  </w:p>
  <w:p w:rsidR="006670C1" w:rsidRPr="00EE38D0" w:rsidRDefault="006670C1" w:rsidP="006670C1">
    <w:pPr>
      <w:pStyle w:val="Header"/>
      <w:tabs>
        <w:tab w:val="clear" w:pos="4536"/>
        <w:tab w:val="clear" w:pos="9072"/>
      </w:tabs>
      <w:jc w:val="center"/>
      <w:rPr>
        <w:color w:val="006A8E"/>
        <w:sz w:val="6"/>
      </w:rPr>
    </w:pPr>
  </w:p>
  <w:p w:rsidR="006670C1" w:rsidRPr="00EE38D0" w:rsidRDefault="006670C1" w:rsidP="006670C1">
    <w:pPr>
      <w:pStyle w:val="Header"/>
      <w:tabs>
        <w:tab w:val="clear" w:pos="4536"/>
        <w:tab w:val="clear" w:pos="9072"/>
      </w:tabs>
      <w:jc w:val="center"/>
      <w:rPr>
        <w:color w:val="006A8E"/>
        <w:sz w:val="6"/>
      </w:rPr>
    </w:pPr>
    <w:r w:rsidRPr="00EE38D0">
      <w:rPr>
        <w:noProof/>
        <w:color w:val="006A8E"/>
        <w:sz w:val="6"/>
        <w:lang w:val="en-GB" w:eastAsia="en-GB"/>
      </w:rPr>
      <mc:AlternateContent>
        <mc:Choice Requires="wps">
          <w:drawing>
            <wp:anchor distT="0" distB="0" distL="114300" distR="114300" simplePos="0" relativeHeight="251657216" behindDoc="1" locked="0" layoutInCell="1" allowOverlap="0" wp14:anchorId="1B4F2DC3" wp14:editId="479B476A">
              <wp:simplePos x="0" y="0"/>
              <wp:positionH relativeFrom="margin">
                <wp:align>center</wp:align>
              </wp:positionH>
              <wp:positionV relativeFrom="paragraph">
                <wp:posOffset>12700</wp:posOffset>
              </wp:positionV>
              <wp:extent cx="1749425" cy="0"/>
              <wp:effectExtent l="0" t="0" r="22225" b="19050"/>
              <wp:wrapTight wrapText="bothSides">
                <wp:wrapPolygon edited="0">
                  <wp:start x="0" y="-1"/>
                  <wp:lineTo x="0" y="-1"/>
                  <wp:lineTo x="21639" y="-1"/>
                  <wp:lineTo x="21639" y="-1"/>
                  <wp:lineTo x="0" y="-1"/>
                </wp:wrapPolygon>
              </wp:wrapTight>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425" cy="0"/>
                      </a:xfrm>
                      <a:prstGeom prst="straightConnector1">
                        <a:avLst/>
                      </a:prstGeom>
                      <a:noFill/>
                      <a:ln w="6350">
                        <a:solidFill>
                          <a:srgbClr val="006A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53606" id="_x0000_t32" coordsize="21600,21600" o:spt="32" o:oned="t" path="m,l21600,21600e" filled="f">
              <v:path arrowok="t" fillok="f" o:connecttype="none"/>
              <o:lock v:ext="edit" shapetype="t"/>
            </v:shapetype>
            <v:shape id="AutoShape 2" o:spid="_x0000_s1026" type="#_x0000_t32" style="position:absolute;margin-left:0;margin-top:1pt;width:137.75pt;height:0;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" o:allowoverlap="f" strokecolor="#006a8e" strokeweight=".5pt">
              <w10:wrap type="tight" anchorx="margin"/>
            </v:shape>
          </w:pict>
        </mc:Fallback>
      </mc:AlternateContent>
    </w:r>
  </w:p>
  <w:p w:rsidR="006670C1" w:rsidRPr="006670C1" w:rsidRDefault="006670C1" w:rsidP="006670C1">
    <w:pPr>
      <w:pStyle w:val="Header"/>
      <w:tabs>
        <w:tab w:val="clear" w:pos="4536"/>
        <w:tab w:val="clear" w:pos="9072"/>
      </w:tabs>
      <w:jc w:val="center"/>
      <w:rPr>
        <w:color w:val="006A8E"/>
      </w:rPr>
    </w:pPr>
    <w:r w:rsidRPr="00EE38D0">
      <w:rPr>
        <w:color w:val="006A8E"/>
        <w:sz w:val="16"/>
      </w:rPr>
      <w:t>Slomškov trg 15</w:t>
    </w:r>
    <w:r w:rsidRPr="00EE38D0">
      <w:rPr>
        <w:color w:val="006A8E"/>
        <w:sz w:val="16"/>
      </w:rPr>
      <w:br/>
      <w:t>2000 Maribor, Slovenija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938"/>
    <w:multiLevelType w:val="hybridMultilevel"/>
    <w:tmpl w:val="D2CA2052"/>
    <w:lvl w:ilvl="0" w:tplc="803C25A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2613D5"/>
    <w:multiLevelType w:val="hybridMultilevel"/>
    <w:tmpl w:val="EAE0369E"/>
    <w:lvl w:ilvl="0" w:tplc="C73842BE">
      <w:start w:val="1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8544F6"/>
    <w:multiLevelType w:val="multilevel"/>
    <w:tmpl w:val="E250ABF6"/>
    <w:lvl w:ilvl="0">
      <w:start w:val="1"/>
      <w:numFmt w:val="decimal"/>
      <w:suff w:val="nothing"/>
      <w:lvlText w:val="AD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DD1EB5"/>
    <w:multiLevelType w:val="hybridMultilevel"/>
    <w:tmpl w:val="08200A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36066B"/>
    <w:multiLevelType w:val="hybridMultilevel"/>
    <w:tmpl w:val="C4C0966A"/>
    <w:lvl w:ilvl="0" w:tplc="BBEAB34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001330"/>
    <w:multiLevelType w:val="hybridMultilevel"/>
    <w:tmpl w:val="8E12D9B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3485232B"/>
    <w:multiLevelType w:val="hybridMultilevel"/>
    <w:tmpl w:val="DDA458B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B23D56"/>
    <w:multiLevelType w:val="hybridMultilevel"/>
    <w:tmpl w:val="8E221A66"/>
    <w:lvl w:ilvl="0" w:tplc="1B6667BE">
      <w:start w:val="1"/>
      <w:numFmt w:val="decimal"/>
      <w:lvlText w:val="AD %1"/>
      <w:lvlJc w:val="center"/>
      <w:pPr>
        <w:ind w:left="720" w:hanging="360"/>
      </w:pPr>
      <w:rPr>
        <w:rFonts w:asciiTheme="minorHAnsi" w:hAnsiTheme="minorHAnsi"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AB71136"/>
    <w:multiLevelType w:val="multilevel"/>
    <w:tmpl w:val="E250ABF6"/>
    <w:lvl w:ilvl="0">
      <w:start w:val="1"/>
      <w:numFmt w:val="decimal"/>
      <w:suff w:val="nothing"/>
      <w:lvlText w:val="AD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4960ED"/>
    <w:multiLevelType w:val="hybridMultilevel"/>
    <w:tmpl w:val="892601CA"/>
    <w:lvl w:ilvl="0" w:tplc="F24273E4">
      <w:start w:val="155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826691"/>
    <w:multiLevelType w:val="hybridMultilevel"/>
    <w:tmpl w:val="08200AF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4CC30768"/>
    <w:multiLevelType w:val="hybridMultilevel"/>
    <w:tmpl w:val="1458EA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BA4020"/>
    <w:multiLevelType w:val="hybridMultilevel"/>
    <w:tmpl w:val="38E6373C"/>
    <w:lvl w:ilvl="0" w:tplc="AC62CE9E">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5E524A7D"/>
    <w:multiLevelType w:val="hybridMultilevel"/>
    <w:tmpl w:val="76AC19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648250A"/>
    <w:multiLevelType w:val="hybridMultilevel"/>
    <w:tmpl w:val="41AA664E"/>
    <w:lvl w:ilvl="0" w:tplc="66C87DCA">
      <w:start w:val="3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665228F6"/>
    <w:multiLevelType w:val="hybridMultilevel"/>
    <w:tmpl w:val="63FAC7C8"/>
    <w:lvl w:ilvl="0" w:tplc="1B6667BE">
      <w:start w:val="1"/>
      <w:numFmt w:val="decimal"/>
      <w:lvlText w:val="AD %1"/>
      <w:lvlJc w:val="center"/>
      <w:pPr>
        <w:ind w:left="720" w:hanging="360"/>
      </w:pPr>
      <w:rPr>
        <w:rFonts w:asciiTheme="minorHAnsi" w:hAnsiTheme="minorHAnsi"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AA16B76"/>
    <w:multiLevelType w:val="hybridMultilevel"/>
    <w:tmpl w:val="6316A4DA"/>
    <w:lvl w:ilvl="0" w:tplc="DF2896E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0007D3A"/>
    <w:multiLevelType w:val="hybridMultilevel"/>
    <w:tmpl w:val="D300417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743275B0"/>
    <w:multiLevelType w:val="hybridMultilevel"/>
    <w:tmpl w:val="037024FE"/>
    <w:lvl w:ilvl="0" w:tplc="8FFE98E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11"/>
  </w:num>
  <w:num w:numId="5">
    <w:abstractNumId w:val="10"/>
  </w:num>
  <w:num w:numId="6">
    <w:abstractNumId w:val="14"/>
  </w:num>
  <w:num w:numId="7">
    <w:abstractNumId w:val="14"/>
  </w:num>
  <w:num w:numId="8">
    <w:abstractNumId w:val="5"/>
  </w:num>
  <w:num w:numId="9">
    <w:abstractNumId w:val="13"/>
  </w:num>
  <w:num w:numId="10">
    <w:abstractNumId w:val="12"/>
  </w:num>
  <w:num w:numId="11">
    <w:abstractNumId w:val="3"/>
  </w:num>
  <w:num w:numId="12">
    <w:abstractNumId w:val="18"/>
  </w:num>
  <w:num w:numId="13">
    <w:abstractNumId w:val="16"/>
  </w:num>
  <w:num w:numId="14">
    <w:abstractNumId w:val="7"/>
  </w:num>
  <w:num w:numId="15">
    <w:abstractNumId w:val="15"/>
  </w:num>
  <w:num w:numId="16">
    <w:abstractNumId w:val="8"/>
  </w:num>
  <w:num w:numId="17">
    <w:abstractNumId w:val="0"/>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34"/>
    <w:rsid w:val="00003080"/>
    <w:rsid w:val="000051E5"/>
    <w:rsid w:val="00010DB2"/>
    <w:rsid w:val="000115BA"/>
    <w:rsid w:val="00013927"/>
    <w:rsid w:val="00015A6C"/>
    <w:rsid w:val="0001744D"/>
    <w:rsid w:val="0001782F"/>
    <w:rsid w:val="00020718"/>
    <w:rsid w:val="00021017"/>
    <w:rsid w:val="0003305B"/>
    <w:rsid w:val="00037A43"/>
    <w:rsid w:val="00040792"/>
    <w:rsid w:val="00042681"/>
    <w:rsid w:val="000445BF"/>
    <w:rsid w:val="00045F92"/>
    <w:rsid w:val="00050E9F"/>
    <w:rsid w:val="00053EB5"/>
    <w:rsid w:val="000553D6"/>
    <w:rsid w:val="0005746B"/>
    <w:rsid w:val="00060705"/>
    <w:rsid w:val="000619CA"/>
    <w:rsid w:val="000628CC"/>
    <w:rsid w:val="000641E4"/>
    <w:rsid w:val="00064629"/>
    <w:rsid w:val="0008115C"/>
    <w:rsid w:val="00081899"/>
    <w:rsid w:val="00082C2A"/>
    <w:rsid w:val="00083FAF"/>
    <w:rsid w:val="000879E7"/>
    <w:rsid w:val="0009247C"/>
    <w:rsid w:val="000927AC"/>
    <w:rsid w:val="00093FD7"/>
    <w:rsid w:val="0009459A"/>
    <w:rsid w:val="00095DCE"/>
    <w:rsid w:val="00096254"/>
    <w:rsid w:val="00097ECC"/>
    <w:rsid w:val="000A014F"/>
    <w:rsid w:val="000A2F0E"/>
    <w:rsid w:val="000A3699"/>
    <w:rsid w:val="000A634C"/>
    <w:rsid w:val="000A759A"/>
    <w:rsid w:val="000B023B"/>
    <w:rsid w:val="000B1F4D"/>
    <w:rsid w:val="000B374A"/>
    <w:rsid w:val="000B4F65"/>
    <w:rsid w:val="000C42A6"/>
    <w:rsid w:val="000C5276"/>
    <w:rsid w:val="000C72B2"/>
    <w:rsid w:val="000D2883"/>
    <w:rsid w:val="000D601B"/>
    <w:rsid w:val="000E2954"/>
    <w:rsid w:val="000E51A8"/>
    <w:rsid w:val="000E5600"/>
    <w:rsid w:val="000E666C"/>
    <w:rsid w:val="000F2B2E"/>
    <w:rsid w:val="000F3FB2"/>
    <w:rsid w:val="000F64F0"/>
    <w:rsid w:val="00103BD3"/>
    <w:rsid w:val="001056F2"/>
    <w:rsid w:val="0010677D"/>
    <w:rsid w:val="00111969"/>
    <w:rsid w:val="001142CD"/>
    <w:rsid w:val="0011659A"/>
    <w:rsid w:val="00117059"/>
    <w:rsid w:val="00117680"/>
    <w:rsid w:val="00117CA4"/>
    <w:rsid w:val="00122E81"/>
    <w:rsid w:val="00123596"/>
    <w:rsid w:val="0012536F"/>
    <w:rsid w:val="001255E8"/>
    <w:rsid w:val="00126C9E"/>
    <w:rsid w:val="00130E5E"/>
    <w:rsid w:val="001349AE"/>
    <w:rsid w:val="001452C8"/>
    <w:rsid w:val="00147D0D"/>
    <w:rsid w:val="0015213E"/>
    <w:rsid w:val="00164972"/>
    <w:rsid w:val="0019340D"/>
    <w:rsid w:val="00194836"/>
    <w:rsid w:val="001959C0"/>
    <w:rsid w:val="001A7B5D"/>
    <w:rsid w:val="001B5E39"/>
    <w:rsid w:val="001B5E45"/>
    <w:rsid w:val="001C10E9"/>
    <w:rsid w:val="001C2EAC"/>
    <w:rsid w:val="001C5B37"/>
    <w:rsid w:val="001C7ECF"/>
    <w:rsid w:val="001D28BC"/>
    <w:rsid w:val="001D39BD"/>
    <w:rsid w:val="001D50DD"/>
    <w:rsid w:val="001E2005"/>
    <w:rsid w:val="001E2E1F"/>
    <w:rsid w:val="001F15A6"/>
    <w:rsid w:val="001F23C9"/>
    <w:rsid w:val="001F5F97"/>
    <w:rsid w:val="001F6B34"/>
    <w:rsid w:val="001F73EC"/>
    <w:rsid w:val="001F7746"/>
    <w:rsid w:val="001F7B3D"/>
    <w:rsid w:val="0020054C"/>
    <w:rsid w:val="00200571"/>
    <w:rsid w:val="00202F9B"/>
    <w:rsid w:val="00204A6E"/>
    <w:rsid w:val="0020636B"/>
    <w:rsid w:val="002077E1"/>
    <w:rsid w:val="0021158E"/>
    <w:rsid w:val="00211B08"/>
    <w:rsid w:val="002147B5"/>
    <w:rsid w:val="00215EF6"/>
    <w:rsid w:val="002168D7"/>
    <w:rsid w:val="002177BA"/>
    <w:rsid w:val="00224BD9"/>
    <w:rsid w:val="00225AB5"/>
    <w:rsid w:val="00227CFE"/>
    <w:rsid w:val="00234043"/>
    <w:rsid w:val="00241A19"/>
    <w:rsid w:val="00244340"/>
    <w:rsid w:val="00253045"/>
    <w:rsid w:val="00260948"/>
    <w:rsid w:val="0026196F"/>
    <w:rsid w:val="00262891"/>
    <w:rsid w:val="002646AB"/>
    <w:rsid w:val="002679E4"/>
    <w:rsid w:val="00272B22"/>
    <w:rsid w:val="0028120A"/>
    <w:rsid w:val="00284297"/>
    <w:rsid w:val="002846EA"/>
    <w:rsid w:val="00285993"/>
    <w:rsid w:val="00285BD8"/>
    <w:rsid w:val="0029423D"/>
    <w:rsid w:val="002A03CC"/>
    <w:rsid w:val="002A1221"/>
    <w:rsid w:val="002A2C6C"/>
    <w:rsid w:val="002A3CC3"/>
    <w:rsid w:val="002A46F1"/>
    <w:rsid w:val="002A64CE"/>
    <w:rsid w:val="002B0660"/>
    <w:rsid w:val="002B7C38"/>
    <w:rsid w:val="002B7F84"/>
    <w:rsid w:val="002D0991"/>
    <w:rsid w:val="002D2584"/>
    <w:rsid w:val="002D32DB"/>
    <w:rsid w:val="002D738B"/>
    <w:rsid w:val="002E3BA3"/>
    <w:rsid w:val="002E4448"/>
    <w:rsid w:val="002E6A7C"/>
    <w:rsid w:val="002E6EE5"/>
    <w:rsid w:val="002E77BA"/>
    <w:rsid w:val="002F2194"/>
    <w:rsid w:val="002F6285"/>
    <w:rsid w:val="002F6609"/>
    <w:rsid w:val="002F674C"/>
    <w:rsid w:val="002F79C6"/>
    <w:rsid w:val="00300F1C"/>
    <w:rsid w:val="00307CF2"/>
    <w:rsid w:val="003102F7"/>
    <w:rsid w:val="00310BFE"/>
    <w:rsid w:val="00311CCB"/>
    <w:rsid w:val="00313CB7"/>
    <w:rsid w:val="00315E28"/>
    <w:rsid w:val="00321CD7"/>
    <w:rsid w:val="003254C6"/>
    <w:rsid w:val="0032575D"/>
    <w:rsid w:val="003259DB"/>
    <w:rsid w:val="00330867"/>
    <w:rsid w:val="00330A33"/>
    <w:rsid w:val="003316D2"/>
    <w:rsid w:val="003319CA"/>
    <w:rsid w:val="003408D6"/>
    <w:rsid w:val="00351211"/>
    <w:rsid w:val="00351D6F"/>
    <w:rsid w:val="00353E21"/>
    <w:rsid w:val="00360F36"/>
    <w:rsid w:val="003656BA"/>
    <w:rsid w:val="0037381E"/>
    <w:rsid w:val="003756C7"/>
    <w:rsid w:val="003768C6"/>
    <w:rsid w:val="00377BA2"/>
    <w:rsid w:val="00377F44"/>
    <w:rsid w:val="00382ADD"/>
    <w:rsid w:val="003856DA"/>
    <w:rsid w:val="00385B20"/>
    <w:rsid w:val="00386101"/>
    <w:rsid w:val="00395A32"/>
    <w:rsid w:val="003A0BD7"/>
    <w:rsid w:val="003A4340"/>
    <w:rsid w:val="003A44E2"/>
    <w:rsid w:val="003A64F7"/>
    <w:rsid w:val="003A66D2"/>
    <w:rsid w:val="003A7E9F"/>
    <w:rsid w:val="003B446C"/>
    <w:rsid w:val="003B6ED2"/>
    <w:rsid w:val="003C3BD4"/>
    <w:rsid w:val="003C4A5B"/>
    <w:rsid w:val="003C5649"/>
    <w:rsid w:val="003D0FE2"/>
    <w:rsid w:val="003D325F"/>
    <w:rsid w:val="003D375D"/>
    <w:rsid w:val="003D3E30"/>
    <w:rsid w:val="003D6166"/>
    <w:rsid w:val="003E00B0"/>
    <w:rsid w:val="003E0A25"/>
    <w:rsid w:val="003F1F7D"/>
    <w:rsid w:val="003F56F8"/>
    <w:rsid w:val="003F623B"/>
    <w:rsid w:val="003F71E2"/>
    <w:rsid w:val="003F7BBF"/>
    <w:rsid w:val="00405199"/>
    <w:rsid w:val="0041024B"/>
    <w:rsid w:val="00413326"/>
    <w:rsid w:val="004171B4"/>
    <w:rsid w:val="00417C73"/>
    <w:rsid w:val="00417E97"/>
    <w:rsid w:val="00420E02"/>
    <w:rsid w:val="00421926"/>
    <w:rsid w:val="00425C34"/>
    <w:rsid w:val="00430B2D"/>
    <w:rsid w:val="004319F1"/>
    <w:rsid w:val="004337AD"/>
    <w:rsid w:val="00435582"/>
    <w:rsid w:val="00436684"/>
    <w:rsid w:val="00436776"/>
    <w:rsid w:val="004367A1"/>
    <w:rsid w:val="00436B18"/>
    <w:rsid w:val="004418EC"/>
    <w:rsid w:val="004501D0"/>
    <w:rsid w:val="00452226"/>
    <w:rsid w:val="0046102F"/>
    <w:rsid w:val="00463C44"/>
    <w:rsid w:val="00464F58"/>
    <w:rsid w:val="00467D07"/>
    <w:rsid w:val="00472FF7"/>
    <w:rsid w:val="0047771B"/>
    <w:rsid w:val="00477F14"/>
    <w:rsid w:val="00481684"/>
    <w:rsid w:val="004825F7"/>
    <w:rsid w:val="004922F2"/>
    <w:rsid w:val="00494E8F"/>
    <w:rsid w:val="004972E4"/>
    <w:rsid w:val="004A301F"/>
    <w:rsid w:val="004A59D6"/>
    <w:rsid w:val="004A5C55"/>
    <w:rsid w:val="004B2F4A"/>
    <w:rsid w:val="004B7DFB"/>
    <w:rsid w:val="004C1246"/>
    <w:rsid w:val="004C1C9E"/>
    <w:rsid w:val="004C5302"/>
    <w:rsid w:val="004C6CA8"/>
    <w:rsid w:val="004D2844"/>
    <w:rsid w:val="004D2B0F"/>
    <w:rsid w:val="004D2FE0"/>
    <w:rsid w:val="004D6964"/>
    <w:rsid w:val="004E1858"/>
    <w:rsid w:val="004E385F"/>
    <w:rsid w:val="004E4B5F"/>
    <w:rsid w:val="004E579E"/>
    <w:rsid w:val="004E7240"/>
    <w:rsid w:val="004F0BD9"/>
    <w:rsid w:val="004F186B"/>
    <w:rsid w:val="004F3149"/>
    <w:rsid w:val="004F4842"/>
    <w:rsid w:val="004F53D4"/>
    <w:rsid w:val="004F7208"/>
    <w:rsid w:val="00501198"/>
    <w:rsid w:val="00503629"/>
    <w:rsid w:val="005123AE"/>
    <w:rsid w:val="00513539"/>
    <w:rsid w:val="005135EC"/>
    <w:rsid w:val="00522A18"/>
    <w:rsid w:val="00523E6D"/>
    <w:rsid w:val="00524E71"/>
    <w:rsid w:val="0052683C"/>
    <w:rsid w:val="00530CAC"/>
    <w:rsid w:val="00531332"/>
    <w:rsid w:val="00533879"/>
    <w:rsid w:val="00535466"/>
    <w:rsid w:val="00536BD2"/>
    <w:rsid w:val="00542A18"/>
    <w:rsid w:val="005445E0"/>
    <w:rsid w:val="0054539F"/>
    <w:rsid w:val="005459F4"/>
    <w:rsid w:val="005559C2"/>
    <w:rsid w:val="005561D9"/>
    <w:rsid w:val="0056114F"/>
    <w:rsid w:val="00564221"/>
    <w:rsid w:val="00570E8C"/>
    <w:rsid w:val="0057171C"/>
    <w:rsid w:val="00580C13"/>
    <w:rsid w:val="00580D55"/>
    <w:rsid w:val="00582BB9"/>
    <w:rsid w:val="0058461E"/>
    <w:rsid w:val="00591D3F"/>
    <w:rsid w:val="005923E9"/>
    <w:rsid w:val="0059415D"/>
    <w:rsid w:val="00594A03"/>
    <w:rsid w:val="00594A24"/>
    <w:rsid w:val="00595320"/>
    <w:rsid w:val="00595D3D"/>
    <w:rsid w:val="005A25BF"/>
    <w:rsid w:val="005B0661"/>
    <w:rsid w:val="005B46F1"/>
    <w:rsid w:val="005B4C4A"/>
    <w:rsid w:val="005B6AB7"/>
    <w:rsid w:val="005B7FF0"/>
    <w:rsid w:val="005C5CBD"/>
    <w:rsid w:val="005D3999"/>
    <w:rsid w:val="005D5D39"/>
    <w:rsid w:val="005D763F"/>
    <w:rsid w:val="005D7BF5"/>
    <w:rsid w:val="005E20EF"/>
    <w:rsid w:val="005E637C"/>
    <w:rsid w:val="005E6CFE"/>
    <w:rsid w:val="005F0464"/>
    <w:rsid w:val="005F2FD3"/>
    <w:rsid w:val="005F50C8"/>
    <w:rsid w:val="005F5149"/>
    <w:rsid w:val="005F534B"/>
    <w:rsid w:val="005F7561"/>
    <w:rsid w:val="0060321C"/>
    <w:rsid w:val="006057A3"/>
    <w:rsid w:val="00607D37"/>
    <w:rsid w:val="006100B6"/>
    <w:rsid w:val="00611EA1"/>
    <w:rsid w:val="0061218C"/>
    <w:rsid w:val="006164F3"/>
    <w:rsid w:val="0061661D"/>
    <w:rsid w:val="006169B6"/>
    <w:rsid w:val="00617863"/>
    <w:rsid w:val="006225AE"/>
    <w:rsid w:val="00623394"/>
    <w:rsid w:val="00626542"/>
    <w:rsid w:val="00626B0A"/>
    <w:rsid w:val="00631E22"/>
    <w:rsid w:val="00635DB8"/>
    <w:rsid w:val="00637408"/>
    <w:rsid w:val="006474A2"/>
    <w:rsid w:val="00651E0B"/>
    <w:rsid w:val="00652CA4"/>
    <w:rsid w:val="00660308"/>
    <w:rsid w:val="00660738"/>
    <w:rsid w:val="006651E0"/>
    <w:rsid w:val="006663CF"/>
    <w:rsid w:val="006670C1"/>
    <w:rsid w:val="00667E9D"/>
    <w:rsid w:val="00672DB9"/>
    <w:rsid w:val="00675D77"/>
    <w:rsid w:val="00676D91"/>
    <w:rsid w:val="00684C17"/>
    <w:rsid w:val="00685052"/>
    <w:rsid w:val="00685162"/>
    <w:rsid w:val="00685BE0"/>
    <w:rsid w:val="00692BB7"/>
    <w:rsid w:val="00692D36"/>
    <w:rsid w:val="00693608"/>
    <w:rsid w:val="0069442F"/>
    <w:rsid w:val="00694DBF"/>
    <w:rsid w:val="006A2ED5"/>
    <w:rsid w:val="006A4870"/>
    <w:rsid w:val="006B29FA"/>
    <w:rsid w:val="006C2056"/>
    <w:rsid w:val="006C213C"/>
    <w:rsid w:val="006C29CA"/>
    <w:rsid w:val="006C74E1"/>
    <w:rsid w:val="006D0AC2"/>
    <w:rsid w:val="006E03C2"/>
    <w:rsid w:val="006E1EB7"/>
    <w:rsid w:val="006E50F7"/>
    <w:rsid w:val="006E6792"/>
    <w:rsid w:val="006E70F7"/>
    <w:rsid w:val="006F03AC"/>
    <w:rsid w:val="006F0757"/>
    <w:rsid w:val="006F5346"/>
    <w:rsid w:val="006F6030"/>
    <w:rsid w:val="006F7A7E"/>
    <w:rsid w:val="00701DA6"/>
    <w:rsid w:val="0070774E"/>
    <w:rsid w:val="007111DF"/>
    <w:rsid w:val="007147C4"/>
    <w:rsid w:val="007166F7"/>
    <w:rsid w:val="00716F88"/>
    <w:rsid w:val="00721C6C"/>
    <w:rsid w:val="00725061"/>
    <w:rsid w:val="007319D9"/>
    <w:rsid w:val="007331C9"/>
    <w:rsid w:val="0074049E"/>
    <w:rsid w:val="0075271B"/>
    <w:rsid w:val="007575DB"/>
    <w:rsid w:val="007608E6"/>
    <w:rsid w:val="007628A0"/>
    <w:rsid w:val="007654E3"/>
    <w:rsid w:val="00784ED0"/>
    <w:rsid w:val="00785C80"/>
    <w:rsid w:val="00790E9C"/>
    <w:rsid w:val="00791439"/>
    <w:rsid w:val="007936F5"/>
    <w:rsid w:val="00794525"/>
    <w:rsid w:val="00795D75"/>
    <w:rsid w:val="007A500F"/>
    <w:rsid w:val="007A7AB5"/>
    <w:rsid w:val="007B1A6D"/>
    <w:rsid w:val="007B2595"/>
    <w:rsid w:val="007C0FFD"/>
    <w:rsid w:val="007C7132"/>
    <w:rsid w:val="007D0DDD"/>
    <w:rsid w:val="007D2902"/>
    <w:rsid w:val="007D39F3"/>
    <w:rsid w:val="007E2117"/>
    <w:rsid w:val="007E25AA"/>
    <w:rsid w:val="007E2B0A"/>
    <w:rsid w:val="007E43B5"/>
    <w:rsid w:val="007E5810"/>
    <w:rsid w:val="007F00F8"/>
    <w:rsid w:val="007F4965"/>
    <w:rsid w:val="007F5457"/>
    <w:rsid w:val="007F5845"/>
    <w:rsid w:val="007F72AE"/>
    <w:rsid w:val="008005E2"/>
    <w:rsid w:val="00806F50"/>
    <w:rsid w:val="008120C2"/>
    <w:rsid w:val="008123E7"/>
    <w:rsid w:val="008139E5"/>
    <w:rsid w:val="00814150"/>
    <w:rsid w:val="00821413"/>
    <w:rsid w:val="00824180"/>
    <w:rsid w:val="008255C6"/>
    <w:rsid w:val="0083275E"/>
    <w:rsid w:val="00834BE2"/>
    <w:rsid w:val="00837BF8"/>
    <w:rsid w:val="00841D23"/>
    <w:rsid w:val="00845130"/>
    <w:rsid w:val="00853654"/>
    <w:rsid w:val="0085451B"/>
    <w:rsid w:val="008654AC"/>
    <w:rsid w:val="008670F9"/>
    <w:rsid w:val="0087453B"/>
    <w:rsid w:val="00890C46"/>
    <w:rsid w:val="0089526E"/>
    <w:rsid w:val="008A22F1"/>
    <w:rsid w:val="008A4381"/>
    <w:rsid w:val="008A538C"/>
    <w:rsid w:val="008A5EC5"/>
    <w:rsid w:val="008A7616"/>
    <w:rsid w:val="008B4809"/>
    <w:rsid w:val="008B6350"/>
    <w:rsid w:val="008B63F5"/>
    <w:rsid w:val="008C0D2A"/>
    <w:rsid w:val="008C5862"/>
    <w:rsid w:val="008C5BB4"/>
    <w:rsid w:val="008C681A"/>
    <w:rsid w:val="008D4E11"/>
    <w:rsid w:val="008D7FD5"/>
    <w:rsid w:val="008E254E"/>
    <w:rsid w:val="008E7727"/>
    <w:rsid w:val="008E78B6"/>
    <w:rsid w:val="008F3BE9"/>
    <w:rsid w:val="008F5DB7"/>
    <w:rsid w:val="008F77E3"/>
    <w:rsid w:val="009046EF"/>
    <w:rsid w:val="00910661"/>
    <w:rsid w:val="00910716"/>
    <w:rsid w:val="009150FF"/>
    <w:rsid w:val="00917C36"/>
    <w:rsid w:val="00921112"/>
    <w:rsid w:val="00924826"/>
    <w:rsid w:val="00931823"/>
    <w:rsid w:val="00936B34"/>
    <w:rsid w:val="00941356"/>
    <w:rsid w:val="009414FB"/>
    <w:rsid w:val="0094328A"/>
    <w:rsid w:val="00945750"/>
    <w:rsid w:val="00945B0F"/>
    <w:rsid w:val="009468E3"/>
    <w:rsid w:val="0094739E"/>
    <w:rsid w:val="00963B18"/>
    <w:rsid w:val="00964543"/>
    <w:rsid w:val="009678DE"/>
    <w:rsid w:val="00974B75"/>
    <w:rsid w:val="009757E5"/>
    <w:rsid w:val="0097635B"/>
    <w:rsid w:val="0097712A"/>
    <w:rsid w:val="009824FE"/>
    <w:rsid w:val="00982E90"/>
    <w:rsid w:val="0098324A"/>
    <w:rsid w:val="0098437D"/>
    <w:rsid w:val="00984F64"/>
    <w:rsid w:val="009941FE"/>
    <w:rsid w:val="0099761F"/>
    <w:rsid w:val="009A35E3"/>
    <w:rsid w:val="009A57BF"/>
    <w:rsid w:val="009B1E6A"/>
    <w:rsid w:val="009B322D"/>
    <w:rsid w:val="009C192D"/>
    <w:rsid w:val="009D2060"/>
    <w:rsid w:val="009E21A7"/>
    <w:rsid w:val="009E4AC4"/>
    <w:rsid w:val="009E7C21"/>
    <w:rsid w:val="00A004A2"/>
    <w:rsid w:val="00A00737"/>
    <w:rsid w:val="00A05E0D"/>
    <w:rsid w:val="00A05E6D"/>
    <w:rsid w:val="00A06DEF"/>
    <w:rsid w:val="00A13527"/>
    <w:rsid w:val="00A13F68"/>
    <w:rsid w:val="00A1430D"/>
    <w:rsid w:val="00A1440A"/>
    <w:rsid w:val="00A15975"/>
    <w:rsid w:val="00A15AD2"/>
    <w:rsid w:val="00A1677E"/>
    <w:rsid w:val="00A16F5E"/>
    <w:rsid w:val="00A17D49"/>
    <w:rsid w:val="00A2150E"/>
    <w:rsid w:val="00A21F20"/>
    <w:rsid w:val="00A22EF2"/>
    <w:rsid w:val="00A23990"/>
    <w:rsid w:val="00A32167"/>
    <w:rsid w:val="00A41D38"/>
    <w:rsid w:val="00A45430"/>
    <w:rsid w:val="00A51C41"/>
    <w:rsid w:val="00A52913"/>
    <w:rsid w:val="00A56CB1"/>
    <w:rsid w:val="00A60FBD"/>
    <w:rsid w:val="00A61A9E"/>
    <w:rsid w:val="00A621FC"/>
    <w:rsid w:val="00A634DB"/>
    <w:rsid w:val="00A8052B"/>
    <w:rsid w:val="00A82370"/>
    <w:rsid w:val="00A84220"/>
    <w:rsid w:val="00A84658"/>
    <w:rsid w:val="00A86010"/>
    <w:rsid w:val="00A909F5"/>
    <w:rsid w:val="00A95348"/>
    <w:rsid w:val="00A95AF6"/>
    <w:rsid w:val="00A95B65"/>
    <w:rsid w:val="00A97087"/>
    <w:rsid w:val="00AA231F"/>
    <w:rsid w:val="00AA2E8E"/>
    <w:rsid w:val="00AA3DDD"/>
    <w:rsid w:val="00AA469C"/>
    <w:rsid w:val="00AA606B"/>
    <w:rsid w:val="00AB0418"/>
    <w:rsid w:val="00AB58E8"/>
    <w:rsid w:val="00AB6B9A"/>
    <w:rsid w:val="00AD561F"/>
    <w:rsid w:val="00AE187F"/>
    <w:rsid w:val="00AE3784"/>
    <w:rsid w:val="00AF2E55"/>
    <w:rsid w:val="00AF4932"/>
    <w:rsid w:val="00AF5786"/>
    <w:rsid w:val="00B0042E"/>
    <w:rsid w:val="00B00600"/>
    <w:rsid w:val="00B10929"/>
    <w:rsid w:val="00B10CAD"/>
    <w:rsid w:val="00B13A29"/>
    <w:rsid w:val="00B170CD"/>
    <w:rsid w:val="00B177CE"/>
    <w:rsid w:val="00B2120A"/>
    <w:rsid w:val="00B262EC"/>
    <w:rsid w:val="00B27377"/>
    <w:rsid w:val="00B33D53"/>
    <w:rsid w:val="00B37FA3"/>
    <w:rsid w:val="00B43ECE"/>
    <w:rsid w:val="00B448FC"/>
    <w:rsid w:val="00B44F77"/>
    <w:rsid w:val="00B535D5"/>
    <w:rsid w:val="00B57BBA"/>
    <w:rsid w:val="00B64219"/>
    <w:rsid w:val="00B6490A"/>
    <w:rsid w:val="00B74910"/>
    <w:rsid w:val="00B7616E"/>
    <w:rsid w:val="00B805AC"/>
    <w:rsid w:val="00B85B3A"/>
    <w:rsid w:val="00B90AF2"/>
    <w:rsid w:val="00B9215E"/>
    <w:rsid w:val="00B95484"/>
    <w:rsid w:val="00BA147B"/>
    <w:rsid w:val="00BA5BD7"/>
    <w:rsid w:val="00BB074C"/>
    <w:rsid w:val="00BB1DFE"/>
    <w:rsid w:val="00BB3E11"/>
    <w:rsid w:val="00BC0D80"/>
    <w:rsid w:val="00BC44ED"/>
    <w:rsid w:val="00BC7C90"/>
    <w:rsid w:val="00BD213C"/>
    <w:rsid w:val="00BD32E0"/>
    <w:rsid w:val="00BE1979"/>
    <w:rsid w:val="00BE2136"/>
    <w:rsid w:val="00BE4854"/>
    <w:rsid w:val="00BE51CF"/>
    <w:rsid w:val="00BE75A5"/>
    <w:rsid w:val="00BF0854"/>
    <w:rsid w:val="00BF1E00"/>
    <w:rsid w:val="00BF72D0"/>
    <w:rsid w:val="00C00E7E"/>
    <w:rsid w:val="00C02CCC"/>
    <w:rsid w:val="00C05B19"/>
    <w:rsid w:val="00C07C33"/>
    <w:rsid w:val="00C131CB"/>
    <w:rsid w:val="00C156A5"/>
    <w:rsid w:val="00C1633D"/>
    <w:rsid w:val="00C2358B"/>
    <w:rsid w:val="00C30110"/>
    <w:rsid w:val="00C30E12"/>
    <w:rsid w:val="00C348FA"/>
    <w:rsid w:val="00C34BFC"/>
    <w:rsid w:val="00C35786"/>
    <w:rsid w:val="00C40345"/>
    <w:rsid w:val="00C455BB"/>
    <w:rsid w:val="00C46692"/>
    <w:rsid w:val="00C46D97"/>
    <w:rsid w:val="00C517D0"/>
    <w:rsid w:val="00C53A5F"/>
    <w:rsid w:val="00C53DD1"/>
    <w:rsid w:val="00C54CAE"/>
    <w:rsid w:val="00C54DBD"/>
    <w:rsid w:val="00C56116"/>
    <w:rsid w:val="00C56314"/>
    <w:rsid w:val="00C62BC9"/>
    <w:rsid w:val="00C709E7"/>
    <w:rsid w:val="00C74418"/>
    <w:rsid w:val="00C81D61"/>
    <w:rsid w:val="00C82E7D"/>
    <w:rsid w:val="00C83A68"/>
    <w:rsid w:val="00C86EEE"/>
    <w:rsid w:val="00C94200"/>
    <w:rsid w:val="00C95E29"/>
    <w:rsid w:val="00C96835"/>
    <w:rsid w:val="00C96971"/>
    <w:rsid w:val="00CA1329"/>
    <w:rsid w:val="00CA1D02"/>
    <w:rsid w:val="00CA5C11"/>
    <w:rsid w:val="00CB2602"/>
    <w:rsid w:val="00CB390D"/>
    <w:rsid w:val="00CB7A53"/>
    <w:rsid w:val="00CC0DE2"/>
    <w:rsid w:val="00CC171A"/>
    <w:rsid w:val="00CC5AF8"/>
    <w:rsid w:val="00CC7EB1"/>
    <w:rsid w:val="00CD11CF"/>
    <w:rsid w:val="00CD18EF"/>
    <w:rsid w:val="00CD4AD8"/>
    <w:rsid w:val="00CD4CA8"/>
    <w:rsid w:val="00CE71EC"/>
    <w:rsid w:val="00CF0770"/>
    <w:rsid w:val="00CF08DD"/>
    <w:rsid w:val="00CF1774"/>
    <w:rsid w:val="00CF4BA0"/>
    <w:rsid w:val="00D032F9"/>
    <w:rsid w:val="00D05E96"/>
    <w:rsid w:val="00D070BF"/>
    <w:rsid w:val="00D167CA"/>
    <w:rsid w:val="00D171A0"/>
    <w:rsid w:val="00D22A6C"/>
    <w:rsid w:val="00D3007D"/>
    <w:rsid w:val="00D37BFD"/>
    <w:rsid w:val="00D440C6"/>
    <w:rsid w:val="00D4728C"/>
    <w:rsid w:val="00D5145D"/>
    <w:rsid w:val="00D5556C"/>
    <w:rsid w:val="00D55706"/>
    <w:rsid w:val="00D55F48"/>
    <w:rsid w:val="00D6062D"/>
    <w:rsid w:val="00D621BC"/>
    <w:rsid w:val="00D65B6D"/>
    <w:rsid w:val="00D76497"/>
    <w:rsid w:val="00D82982"/>
    <w:rsid w:val="00D84AC9"/>
    <w:rsid w:val="00D87208"/>
    <w:rsid w:val="00D913C1"/>
    <w:rsid w:val="00D91D27"/>
    <w:rsid w:val="00D927CF"/>
    <w:rsid w:val="00DA0B6A"/>
    <w:rsid w:val="00DA42E3"/>
    <w:rsid w:val="00DA6151"/>
    <w:rsid w:val="00DA72B3"/>
    <w:rsid w:val="00DB2364"/>
    <w:rsid w:val="00DB436A"/>
    <w:rsid w:val="00DB4FB2"/>
    <w:rsid w:val="00DC025C"/>
    <w:rsid w:val="00DC225B"/>
    <w:rsid w:val="00DC616F"/>
    <w:rsid w:val="00DD2626"/>
    <w:rsid w:val="00DD35E4"/>
    <w:rsid w:val="00DD4663"/>
    <w:rsid w:val="00DD468F"/>
    <w:rsid w:val="00DD6604"/>
    <w:rsid w:val="00DE4ACE"/>
    <w:rsid w:val="00DE70E0"/>
    <w:rsid w:val="00DE7E84"/>
    <w:rsid w:val="00DF239D"/>
    <w:rsid w:val="00DF3439"/>
    <w:rsid w:val="00DF6EDA"/>
    <w:rsid w:val="00E00054"/>
    <w:rsid w:val="00E01500"/>
    <w:rsid w:val="00E046CC"/>
    <w:rsid w:val="00E078AD"/>
    <w:rsid w:val="00E0793A"/>
    <w:rsid w:val="00E10A80"/>
    <w:rsid w:val="00E10E3A"/>
    <w:rsid w:val="00E12CB0"/>
    <w:rsid w:val="00E17EA4"/>
    <w:rsid w:val="00E22C86"/>
    <w:rsid w:val="00E27C81"/>
    <w:rsid w:val="00E323FC"/>
    <w:rsid w:val="00E3248C"/>
    <w:rsid w:val="00E3347D"/>
    <w:rsid w:val="00E35EA5"/>
    <w:rsid w:val="00E36436"/>
    <w:rsid w:val="00E36E73"/>
    <w:rsid w:val="00E37D7C"/>
    <w:rsid w:val="00E41073"/>
    <w:rsid w:val="00E42279"/>
    <w:rsid w:val="00E45553"/>
    <w:rsid w:val="00E4779F"/>
    <w:rsid w:val="00E47ED6"/>
    <w:rsid w:val="00E50F1B"/>
    <w:rsid w:val="00E51B11"/>
    <w:rsid w:val="00E52833"/>
    <w:rsid w:val="00E54D32"/>
    <w:rsid w:val="00E564F7"/>
    <w:rsid w:val="00E57205"/>
    <w:rsid w:val="00E5782D"/>
    <w:rsid w:val="00E57E80"/>
    <w:rsid w:val="00E6104D"/>
    <w:rsid w:val="00E62656"/>
    <w:rsid w:val="00E64D46"/>
    <w:rsid w:val="00E66336"/>
    <w:rsid w:val="00E66FCB"/>
    <w:rsid w:val="00E71FBD"/>
    <w:rsid w:val="00E77D89"/>
    <w:rsid w:val="00E81282"/>
    <w:rsid w:val="00E82E62"/>
    <w:rsid w:val="00E83ABF"/>
    <w:rsid w:val="00E83C5D"/>
    <w:rsid w:val="00E85F26"/>
    <w:rsid w:val="00E91E03"/>
    <w:rsid w:val="00E93372"/>
    <w:rsid w:val="00E94D65"/>
    <w:rsid w:val="00E95AA8"/>
    <w:rsid w:val="00E95BD4"/>
    <w:rsid w:val="00E97411"/>
    <w:rsid w:val="00E975E8"/>
    <w:rsid w:val="00E978E6"/>
    <w:rsid w:val="00E97BEA"/>
    <w:rsid w:val="00EA1E3B"/>
    <w:rsid w:val="00EA479B"/>
    <w:rsid w:val="00EA5D51"/>
    <w:rsid w:val="00EA6F43"/>
    <w:rsid w:val="00EB42B8"/>
    <w:rsid w:val="00EB5ED0"/>
    <w:rsid w:val="00EB6201"/>
    <w:rsid w:val="00EC60F9"/>
    <w:rsid w:val="00EC6F65"/>
    <w:rsid w:val="00EC71F3"/>
    <w:rsid w:val="00ED3258"/>
    <w:rsid w:val="00ED356B"/>
    <w:rsid w:val="00ED35E6"/>
    <w:rsid w:val="00EE10CF"/>
    <w:rsid w:val="00EE30EE"/>
    <w:rsid w:val="00EE38D0"/>
    <w:rsid w:val="00EE7FEA"/>
    <w:rsid w:val="00EF1FFC"/>
    <w:rsid w:val="00EF2AD9"/>
    <w:rsid w:val="00EF7686"/>
    <w:rsid w:val="00F1086D"/>
    <w:rsid w:val="00F12962"/>
    <w:rsid w:val="00F13E79"/>
    <w:rsid w:val="00F14031"/>
    <w:rsid w:val="00F16266"/>
    <w:rsid w:val="00F2004C"/>
    <w:rsid w:val="00F20657"/>
    <w:rsid w:val="00F24FB8"/>
    <w:rsid w:val="00F25F8D"/>
    <w:rsid w:val="00F35016"/>
    <w:rsid w:val="00F357EE"/>
    <w:rsid w:val="00F42A61"/>
    <w:rsid w:val="00F43335"/>
    <w:rsid w:val="00F46D8B"/>
    <w:rsid w:val="00F47BC3"/>
    <w:rsid w:val="00F47C28"/>
    <w:rsid w:val="00F50A56"/>
    <w:rsid w:val="00F533FF"/>
    <w:rsid w:val="00F53A85"/>
    <w:rsid w:val="00F555ED"/>
    <w:rsid w:val="00F60015"/>
    <w:rsid w:val="00F62367"/>
    <w:rsid w:val="00F62563"/>
    <w:rsid w:val="00F67FBF"/>
    <w:rsid w:val="00F73B1F"/>
    <w:rsid w:val="00F744AA"/>
    <w:rsid w:val="00F76BDE"/>
    <w:rsid w:val="00F84415"/>
    <w:rsid w:val="00F87CF5"/>
    <w:rsid w:val="00F9175B"/>
    <w:rsid w:val="00F919CE"/>
    <w:rsid w:val="00F91FD0"/>
    <w:rsid w:val="00FA103D"/>
    <w:rsid w:val="00FA2AF4"/>
    <w:rsid w:val="00FB468D"/>
    <w:rsid w:val="00FB7976"/>
    <w:rsid w:val="00FC0B57"/>
    <w:rsid w:val="00FC16BA"/>
    <w:rsid w:val="00FC6A5D"/>
    <w:rsid w:val="00FD1794"/>
    <w:rsid w:val="00FD63BA"/>
    <w:rsid w:val="00FE0D3E"/>
    <w:rsid w:val="00FE5747"/>
    <w:rsid w:val="00FE7285"/>
    <w:rsid w:val="00FF36A5"/>
    <w:rsid w:val="00FF4834"/>
    <w:rsid w:val="00FF70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13870E6-5893-4EA7-B5D2-C45C37C1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835"/>
  </w:style>
  <w:style w:type="paragraph" w:styleId="Heading1">
    <w:name w:val="heading 1"/>
    <w:basedOn w:val="Normal"/>
    <w:next w:val="Normal"/>
    <w:link w:val="Heading1Char"/>
    <w:uiPriority w:val="9"/>
    <w:qFormat/>
    <w:rsid w:val="00A007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C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2C2A"/>
  </w:style>
  <w:style w:type="paragraph" w:styleId="Footer">
    <w:name w:val="footer"/>
    <w:basedOn w:val="Normal"/>
    <w:link w:val="FooterChar"/>
    <w:uiPriority w:val="99"/>
    <w:unhideWhenUsed/>
    <w:rsid w:val="00082C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2C2A"/>
  </w:style>
  <w:style w:type="paragraph" w:styleId="ListParagraph">
    <w:name w:val="List Paragraph"/>
    <w:basedOn w:val="Normal"/>
    <w:uiPriority w:val="34"/>
    <w:qFormat/>
    <w:rsid w:val="00111969"/>
    <w:pPr>
      <w:ind w:left="720"/>
      <w:contextualSpacing/>
    </w:pPr>
  </w:style>
  <w:style w:type="table" w:styleId="TableGrid">
    <w:name w:val="Table Grid"/>
    <w:basedOn w:val="TableNormal"/>
    <w:uiPriority w:val="39"/>
    <w:rsid w:val="00837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EC"/>
    <w:rPr>
      <w:rFonts w:ascii="Tahoma" w:hAnsi="Tahoma" w:cs="Tahoma"/>
      <w:sz w:val="16"/>
      <w:szCs w:val="16"/>
    </w:rPr>
  </w:style>
  <w:style w:type="paragraph" w:customStyle="1" w:styleId="Default">
    <w:name w:val="Default"/>
    <w:basedOn w:val="Normal"/>
    <w:rsid w:val="0094739E"/>
    <w:pPr>
      <w:autoSpaceDE w:val="0"/>
      <w:autoSpaceDN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A3699"/>
    <w:rPr>
      <w:color w:val="0563C1" w:themeColor="hyperlink"/>
      <w:u w:val="single"/>
    </w:rPr>
  </w:style>
  <w:style w:type="character" w:styleId="FollowedHyperlink">
    <w:name w:val="FollowedHyperlink"/>
    <w:basedOn w:val="DefaultParagraphFont"/>
    <w:uiPriority w:val="99"/>
    <w:semiHidden/>
    <w:unhideWhenUsed/>
    <w:rsid w:val="00E42279"/>
    <w:rPr>
      <w:color w:val="954F72" w:themeColor="followedHyperlink"/>
      <w:u w:val="single"/>
    </w:rPr>
  </w:style>
  <w:style w:type="paragraph" w:styleId="NoSpacing">
    <w:name w:val="No Spacing"/>
    <w:uiPriority w:val="1"/>
    <w:qFormat/>
    <w:rsid w:val="00472FF7"/>
    <w:pPr>
      <w:spacing w:after="0" w:line="240" w:lineRule="auto"/>
    </w:pPr>
  </w:style>
  <w:style w:type="paragraph" w:customStyle="1" w:styleId="tevilenjetokzapisnika-AD">
    <w:name w:val="Številčenje točk zapisnika - AD"/>
    <w:basedOn w:val="Normal"/>
    <w:link w:val="tevilenjetokzapisnika-ADZnak"/>
    <w:autoRedefine/>
    <w:rsid w:val="00A00737"/>
    <w:pPr>
      <w:jc w:val="both"/>
    </w:pPr>
    <w:rPr>
      <w:rFonts w:cstheme="minorHAnsi"/>
      <w:b/>
    </w:rPr>
  </w:style>
  <w:style w:type="paragraph" w:customStyle="1" w:styleId="TokeZapisnika-AD">
    <w:name w:val="Točke Zapisnika - AD"/>
    <w:basedOn w:val="Heading1"/>
    <w:next w:val="Normal"/>
    <w:link w:val="TokeZapisnika-ADZnak"/>
    <w:qFormat/>
    <w:rsid w:val="00B74910"/>
    <w:pPr>
      <w:jc w:val="center"/>
    </w:pPr>
    <w:rPr>
      <w:b/>
      <w:color w:val="auto"/>
      <w:sz w:val="24"/>
    </w:rPr>
  </w:style>
  <w:style w:type="character" w:customStyle="1" w:styleId="tevilenjetokzapisnika-ADZnak">
    <w:name w:val="Številčenje točk zapisnika - AD Znak"/>
    <w:basedOn w:val="DefaultParagraphFont"/>
    <w:link w:val="tevilenjetokzapisnika-AD"/>
    <w:rsid w:val="00A00737"/>
    <w:rPr>
      <w:rFonts w:cstheme="minorHAnsi"/>
      <w:b/>
    </w:rPr>
  </w:style>
  <w:style w:type="character" w:customStyle="1" w:styleId="Heading1Char">
    <w:name w:val="Heading 1 Char"/>
    <w:basedOn w:val="DefaultParagraphFont"/>
    <w:link w:val="Heading1"/>
    <w:uiPriority w:val="9"/>
    <w:rsid w:val="00A00737"/>
    <w:rPr>
      <w:rFonts w:asciiTheme="majorHAnsi" w:eastAsiaTheme="majorEastAsia" w:hAnsiTheme="majorHAnsi" w:cstheme="majorBidi"/>
      <w:color w:val="2E74B5" w:themeColor="accent1" w:themeShade="BF"/>
      <w:sz w:val="32"/>
      <w:szCs w:val="32"/>
    </w:rPr>
  </w:style>
  <w:style w:type="character" w:customStyle="1" w:styleId="TokeZapisnika-ADZnak">
    <w:name w:val="Točke Zapisnika - AD Znak"/>
    <w:basedOn w:val="Heading1Char"/>
    <w:link w:val="TokeZapisnika-AD"/>
    <w:rsid w:val="00B74910"/>
    <w:rPr>
      <w:rFonts w:asciiTheme="majorHAnsi" w:eastAsiaTheme="majorEastAsia" w:hAnsiTheme="majorHAnsi" w:cstheme="majorBidi"/>
      <w:b/>
      <w:color w:val="2E74B5"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8079">
      <w:bodyDiv w:val="1"/>
      <w:marLeft w:val="0"/>
      <w:marRight w:val="0"/>
      <w:marTop w:val="0"/>
      <w:marBottom w:val="0"/>
      <w:divBdr>
        <w:top w:val="none" w:sz="0" w:space="0" w:color="auto"/>
        <w:left w:val="none" w:sz="0" w:space="0" w:color="auto"/>
        <w:bottom w:val="none" w:sz="0" w:space="0" w:color="auto"/>
        <w:right w:val="none" w:sz="0" w:space="0" w:color="auto"/>
      </w:divBdr>
    </w:div>
    <w:div w:id="468591206">
      <w:bodyDiv w:val="1"/>
      <w:marLeft w:val="0"/>
      <w:marRight w:val="0"/>
      <w:marTop w:val="0"/>
      <w:marBottom w:val="0"/>
      <w:divBdr>
        <w:top w:val="none" w:sz="0" w:space="0" w:color="auto"/>
        <w:left w:val="none" w:sz="0" w:space="0" w:color="auto"/>
        <w:bottom w:val="none" w:sz="0" w:space="0" w:color="auto"/>
        <w:right w:val="none" w:sz="0" w:space="0" w:color="auto"/>
      </w:divBdr>
    </w:div>
    <w:div w:id="17730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egion.eu/Initiati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region.eu/" TargetMode="External"/><Relationship Id="rId4" Type="http://schemas.openxmlformats.org/officeDocument/2006/relationships/settings" Target="settings.xml"/><Relationship Id="rId9" Type="http://schemas.openxmlformats.org/officeDocument/2006/relationships/hyperlink" Target="https://www.aghe.org/resources/age-friendly-university-principl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o.klemencic\Documents\Officeove%20predloge%20po%20meri\ZAPISNIK%20-%20Univerza%20v%20Maribor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3D0453-8F6C-4687-83F8-6FCC034F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ZAPISNIK - Univerza v Mariboru</Template>
  <TotalTime>2</TotalTime>
  <Pages>3</Pages>
  <Words>1116</Words>
  <Characters>6365</Characters>
  <Application>Microsoft Office Word</Application>
  <DocSecurity>0</DocSecurity>
  <Lines>53</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Klemenčič</dc:creator>
  <cp:lastModifiedBy>HP Inc.</cp:lastModifiedBy>
  <cp:revision>2</cp:revision>
  <cp:lastPrinted>2018-02-14T10:34:00Z</cp:lastPrinted>
  <dcterms:created xsi:type="dcterms:W3CDTF">2018-06-05T08:20:00Z</dcterms:created>
  <dcterms:modified xsi:type="dcterms:W3CDTF">2018-06-05T08:20:00Z</dcterms:modified>
</cp:coreProperties>
</file>