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0" w:rsidRPr="00ED128F" w:rsidRDefault="00063DA9" w:rsidP="00ED12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AC65936" wp14:editId="665945DB">
            <wp:extent cx="2419350" cy="1948135"/>
            <wp:effectExtent l="0" t="0" r="0" b="0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805" cy="19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5DA" w:rsidRPr="004B2115" w:rsidRDefault="00794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19FF" w:rsidRDefault="00B219FF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32"/>
          <w:szCs w:val="24"/>
        </w:rPr>
      </w:pPr>
    </w:p>
    <w:p w:rsidR="002A010E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lastRenderedPageBreak/>
        <w:t xml:space="preserve">Medobčinska pobuda: </w:t>
      </w:r>
    </w:p>
    <w:p w:rsidR="006A0A47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Čezmejno e-sodelovanje </w:t>
      </w:r>
    </w:p>
    <w:p w:rsidR="00467B74" w:rsidRPr="009B6BA5" w:rsidRDefault="00467B74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>v e-regiji</w:t>
      </w:r>
    </w:p>
    <w:p w:rsidR="00467B74" w:rsidRPr="009B6BA5" w:rsidRDefault="00B15FB2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  <w:hyperlink r:id="rId7" w:history="1">
        <w:r w:rsidR="004B2115" w:rsidRPr="009B6BA5">
          <w:rPr>
            <w:rStyle w:val="Hyperlink"/>
            <w:rFonts w:ascii="Arial" w:hAnsi="Arial" w:cs="Arial"/>
            <w:color w:val="365F91" w:themeColor="accent1" w:themeShade="BF"/>
            <w:sz w:val="24"/>
            <w:szCs w:val="24"/>
          </w:rPr>
          <w:t>http://eRegion.eu/Initiative/Members</w:t>
        </w:r>
      </w:hyperlink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CF4519" w:rsidRPr="009B6BA5" w:rsidRDefault="00CF4519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65F91" w:themeColor="accent1" w:themeShade="BF"/>
          <w:sz w:val="24"/>
          <w:szCs w:val="24"/>
        </w:rPr>
      </w:pPr>
    </w:p>
    <w:p w:rsidR="00D00901" w:rsidRPr="009B6BA5" w:rsidRDefault="00C065DA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467B7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N o v i c e  </w:t>
      </w:r>
    </w:p>
    <w:p w:rsidR="00467B74" w:rsidRPr="009B6BA5" w:rsidRDefault="00075371" w:rsidP="004A60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65F91" w:themeColor="accent1" w:themeShade="BF"/>
          <w:sz w:val="32"/>
          <w:szCs w:val="24"/>
        </w:rPr>
      </w:pPr>
      <w:r>
        <w:rPr>
          <w:rFonts w:ascii="Arial" w:hAnsi="Arial" w:cs="Arial"/>
          <w:b/>
          <w:color w:val="365F91" w:themeColor="accent1" w:themeShade="BF"/>
          <w:sz w:val="32"/>
          <w:szCs w:val="24"/>
        </w:rPr>
        <w:t>Marec</w:t>
      </w:r>
      <w:r w:rsidR="00412DEC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 </w:t>
      </w:r>
      <w:r w:rsidR="004705E4" w:rsidRPr="009B6BA5">
        <w:rPr>
          <w:rFonts w:ascii="Arial" w:hAnsi="Arial" w:cs="Arial"/>
          <w:b/>
          <w:color w:val="365F91" w:themeColor="accent1" w:themeShade="BF"/>
          <w:sz w:val="32"/>
          <w:szCs w:val="24"/>
        </w:rPr>
        <w:t xml:space="preserve"> </w:t>
      </w:r>
      <w:r w:rsidR="00521E68">
        <w:rPr>
          <w:rFonts w:ascii="Arial" w:hAnsi="Arial" w:cs="Arial"/>
          <w:b/>
          <w:color w:val="365F91" w:themeColor="accent1" w:themeShade="BF"/>
          <w:sz w:val="32"/>
          <w:szCs w:val="24"/>
        </w:rPr>
        <w:t>2018</w:t>
      </w:r>
    </w:p>
    <w:p w:rsidR="00CF4519" w:rsidRPr="004137B0" w:rsidRDefault="00CF4519" w:rsidP="004A60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81BD" w:themeColor="accent1"/>
          <w:sz w:val="24"/>
          <w:szCs w:val="24"/>
        </w:rPr>
        <w:sectPr w:rsidR="00CF4519" w:rsidRPr="004137B0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385198" w:rsidRDefault="00385198" w:rsidP="00A179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lastRenderedPageBreak/>
        <w:t>Vsebina</w:t>
      </w:r>
    </w:p>
    <w:p w:rsidR="00385198" w:rsidRDefault="00B15FB2" w:rsidP="00A179D3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sz w:val="24"/>
          <w:szCs w:val="24"/>
        </w:rPr>
      </w:pPr>
      <w:hyperlink r:id="rId8" w:history="1">
        <w:r w:rsidR="00385198" w:rsidRPr="00562D80">
          <w:rPr>
            <w:rStyle w:val="Hyperlink"/>
            <w:rFonts w:ascii="Arial" w:hAnsi="Arial" w:cs="Arial"/>
            <w:bCs/>
            <w:sz w:val="24"/>
            <w:szCs w:val="24"/>
          </w:rPr>
          <w:t>http://eRegion.eu/Initiative/Periodical-Reports</w:t>
        </w:r>
      </w:hyperlink>
    </w:p>
    <w:p w:rsidR="008A6ACB" w:rsidRDefault="008A6ACB" w:rsidP="008A6A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:rsidR="00464631" w:rsidRDefault="00464631" w:rsidP="004646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E92C0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Posvetovanje E-v</w:t>
      </w:r>
      <w:r w:rsidR="00E20FC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ključevanje v aktivno staranje, Škofja Loka</w:t>
      </w:r>
      <w:r w:rsidRPr="00E92C0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11. aprila 2018</w:t>
      </w:r>
    </w:p>
    <w:p w:rsidR="00A64783" w:rsidRDefault="00A64783" w:rsidP="00A6478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6478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Konferenca Sodelovanje e-šol v e-regiji</w:t>
      </w:r>
      <w:r w:rsidR="00E20FC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, Celje</w:t>
      </w:r>
      <w:r w:rsidRPr="00A64783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21. in 22. marca 2018</w:t>
      </w:r>
      <w:r w:rsidR="00E20FC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– Ugotovitve in priporočila</w:t>
      </w:r>
    </w:p>
    <w:p w:rsidR="007E4B19" w:rsidRDefault="007E4B19" w:rsidP="007E4B1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Vzpostavljeno je omrežje omrežij </w:t>
      </w:r>
      <w:proofErr w:type="spellStart"/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Active</w:t>
      </w:r>
      <w:proofErr w:type="spellEnd"/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Aging</w:t>
      </w:r>
      <w:proofErr w:type="spellEnd"/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E4B19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Networks</w:t>
      </w:r>
      <w:proofErr w:type="spellEnd"/>
    </w:p>
    <w:p w:rsidR="00F04E91" w:rsidRPr="00AF6068" w:rsidRDefault="00F04E91" w:rsidP="00AF606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  <w:r w:rsidRPr="00AF6068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Novi člani pobude</w:t>
      </w:r>
    </w:p>
    <w:p w:rsidR="0060135B" w:rsidRDefault="0060135B" w:rsidP="006013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464631" w:rsidRDefault="00464631" w:rsidP="00464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64631" w:rsidRDefault="00464631" w:rsidP="00464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  <w:r w:rsidRPr="00D57FA6">
        <w:rPr>
          <w:rFonts w:ascii="Arial" w:hAnsi="Arial" w:cs="Arial"/>
          <w:b/>
          <w:i/>
        </w:rPr>
        <w:t>Posvetovanje E-vključevanje v aktivno staranje</w:t>
      </w:r>
      <w:r w:rsidR="00E20FC2">
        <w:rPr>
          <w:rFonts w:ascii="Arial" w:hAnsi="Arial" w:cs="Arial"/>
          <w:b/>
          <w:i/>
        </w:rPr>
        <w:t>, Škofja Loka</w:t>
      </w:r>
      <w:r w:rsidRPr="00D57FA6">
        <w:rPr>
          <w:rFonts w:ascii="Arial" w:hAnsi="Arial" w:cs="Arial"/>
          <w:b/>
          <w:i/>
        </w:rPr>
        <w:t xml:space="preserve"> 11. aprila 2018</w:t>
      </w:r>
    </w:p>
    <w:p w:rsidR="00407FC0" w:rsidRPr="00D57FA6" w:rsidRDefault="00407FC0" w:rsidP="00464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464631" w:rsidRDefault="00464631" w:rsidP="00464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6B0" w:rsidRDefault="003D76B0" w:rsidP="003D76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857500" cy="666750"/>
            <wp:effectExtent l="0" t="0" r="0" b="0"/>
            <wp:docPr id="2" name="Picture 2" descr="http://eregion.eu/wp-content/uploads/2017/12/Capture-5-300x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egion.eu/wp-content/uploads/2017/12/Capture-5-300x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6B0" w:rsidRPr="00BF5DA0" w:rsidRDefault="003D76B0" w:rsidP="004646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4631" w:rsidRPr="00DB6B1D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spletni strani </w:t>
      </w:r>
      <w:hyperlink r:id="rId10" w:history="1">
        <w:r w:rsidRPr="00BF5DA0">
          <w:rPr>
            <w:rStyle w:val="Hyperlink"/>
            <w:rFonts w:ascii="Arial" w:hAnsi="Arial" w:cs="Arial"/>
            <w:sz w:val="24"/>
            <w:szCs w:val="24"/>
          </w:rPr>
          <w:t>http://eregion.eu/11-4-2018-einclusion-active-aging-consultation-skofja-loka-slovenia</w:t>
        </w:r>
      </w:hyperlink>
      <w:r w:rsidRPr="00D57FA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sz w:val="24"/>
          <w:szCs w:val="24"/>
        </w:rPr>
        <w:t>je o</w:t>
      </w:r>
      <w:r w:rsidRPr="00BF5DA0">
        <w:rPr>
          <w:rFonts w:ascii="Arial" w:hAnsi="Arial" w:cs="Arial"/>
          <w:sz w:val="24"/>
          <w:szCs w:val="24"/>
        </w:rPr>
        <w:t xml:space="preserve">bjavljen </w:t>
      </w:r>
      <w:r>
        <w:rPr>
          <w:rFonts w:ascii="Arial" w:hAnsi="Arial" w:cs="Arial"/>
          <w:sz w:val="24"/>
          <w:szCs w:val="24"/>
        </w:rPr>
        <w:t>program</w:t>
      </w:r>
      <w:r w:rsidRPr="00BF5DA0">
        <w:rPr>
          <w:rFonts w:ascii="Arial" w:hAnsi="Arial" w:cs="Arial"/>
          <w:sz w:val="24"/>
          <w:szCs w:val="24"/>
        </w:rPr>
        <w:t xml:space="preserve"> posvetovanja</w:t>
      </w:r>
      <w:r w:rsidRPr="00BF5DA0">
        <w:rPr>
          <w:sz w:val="24"/>
          <w:szCs w:val="24"/>
        </w:rPr>
        <w:t xml:space="preserve"> </w:t>
      </w:r>
      <w:r w:rsidRPr="0008628F">
        <w:rPr>
          <w:rFonts w:ascii="Arial" w:hAnsi="Arial" w:cs="Arial"/>
          <w:i/>
          <w:sz w:val="24"/>
          <w:szCs w:val="24"/>
        </w:rPr>
        <w:t>E-vključevanje v aktivno staranje</w:t>
      </w:r>
      <w:r w:rsidRPr="00BF5DA0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fldChar w:fldCharType="begin"/>
      </w:r>
      <w:r>
        <w:instrText xml:space="preserve"> HYPERLINK "http://eregion.eu/11-4-2018-einclusion-active-aging-consultation-skofja-loka-slovenia" </w:instrText>
      </w:r>
      <w:r>
        <w:fldChar w:fldCharType="separate"/>
      </w:r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>eInclusion</w:t>
      </w:r>
      <w:proofErr w:type="spellEnd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 xml:space="preserve"> in </w:t>
      </w:r>
      <w:proofErr w:type="spellStart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>Active</w:t>
      </w:r>
      <w:proofErr w:type="spellEnd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>Aging</w:t>
      </w:r>
      <w:proofErr w:type="spellEnd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 xml:space="preserve"> </w:t>
      </w:r>
      <w:proofErr w:type="spellStart"/>
      <w:r w:rsidRPr="00BF5DA0">
        <w:rPr>
          <w:rStyle w:val="Hyperlink"/>
          <w:rFonts w:ascii="Arial" w:hAnsi="Arial" w:cs="Arial"/>
          <w:color w:val="4181C0"/>
          <w:sz w:val="24"/>
          <w:szCs w:val="24"/>
        </w:rPr>
        <w:t>Consultation</w:t>
      </w:r>
      <w:proofErr w:type="spellEnd"/>
      <w:r>
        <w:rPr>
          <w:rStyle w:val="Hyperlink"/>
          <w:rFonts w:ascii="Arial" w:hAnsi="Arial" w:cs="Arial"/>
          <w:color w:val="4181C0"/>
          <w:sz w:val="24"/>
          <w:szCs w:val="24"/>
        </w:rPr>
        <w:fldChar w:fldCharType="end"/>
      </w:r>
      <w:r w:rsidRPr="00BF5DA0">
        <w:rPr>
          <w:rFonts w:ascii="Arial" w:hAnsi="Arial" w:cs="Arial"/>
          <w:sz w:val="24"/>
          <w:szCs w:val="24"/>
        </w:rPr>
        <w:t xml:space="preserve">), ki bo v Sokolskem domu v Škofji Loki v sredo, </w:t>
      </w:r>
      <w:r>
        <w:rPr>
          <w:rFonts w:ascii="Arial" w:hAnsi="Arial" w:cs="Arial"/>
          <w:sz w:val="24"/>
          <w:szCs w:val="24"/>
        </w:rPr>
        <w:t>11. aprila 2018 od 10:00 do 16:3</w:t>
      </w:r>
      <w:r w:rsidRPr="00BF5DA0">
        <w:rPr>
          <w:rFonts w:ascii="Arial" w:hAnsi="Arial" w:cs="Arial"/>
          <w:sz w:val="24"/>
          <w:szCs w:val="24"/>
        </w:rPr>
        <w:t>0. Delovni jezik posvetovanja je slovenski</w:t>
      </w:r>
      <w:r w:rsidRPr="00DB6B1D">
        <w:rPr>
          <w:rFonts w:ascii="Arial" w:hAnsi="Arial" w:cs="Arial"/>
          <w:sz w:val="24"/>
          <w:szCs w:val="24"/>
        </w:rPr>
        <w:t xml:space="preserve">. </w:t>
      </w:r>
    </w:p>
    <w:p w:rsidR="00464631" w:rsidRPr="00D57FA6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631" w:rsidRPr="00D57FA6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7FA6">
        <w:rPr>
          <w:rFonts w:ascii="Arial" w:hAnsi="Arial" w:cs="Arial"/>
          <w:sz w:val="24"/>
          <w:szCs w:val="24"/>
        </w:rPr>
        <w:t>Soorganizatorji posvetovanja so:</w:t>
      </w:r>
    </w:p>
    <w:p w:rsidR="00464631" w:rsidRPr="00464631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Občina Škofja Loka</w:t>
      </w: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Ljudska univerza Škofja Loka</w:t>
      </w: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Univerza za tretje življenjsko obdobje Škofja Loka</w:t>
      </w: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Šolski center Škofja Loka</w:t>
      </w: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Slovenski e-seniorji: E-vključevanje v aktivno staranje</w:t>
      </w:r>
    </w:p>
    <w:p w:rsidR="00464631" w:rsidRPr="00464631" w:rsidRDefault="00464631" w:rsidP="0046463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>Medobčinska pobuda: Čezmejno e-sodelovanje v e-regiji</w:t>
      </w:r>
    </w:p>
    <w:p w:rsidR="002B344C" w:rsidRDefault="002B344C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631" w:rsidRPr="0076157B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157B">
        <w:rPr>
          <w:rFonts w:ascii="Arial" w:hAnsi="Arial" w:cs="Arial"/>
          <w:sz w:val="24"/>
          <w:szCs w:val="24"/>
        </w:rPr>
        <w:t>Program vključuje dva plenarna</w:t>
      </w:r>
      <w:r>
        <w:rPr>
          <w:rFonts w:ascii="Arial" w:hAnsi="Arial" w:cs="Arial"/>
          <w:sz w:val="24"/>
          <w:szCs w:val="24"/>
        </w:rPr>
        <w:t xml:space="preserve"> dela</w:t>
      </w:r>
      <w:r w:rsidRPr="0076157B">
        <w:rPr>
          <w:rFonts w:ascii="Arial" w:hAnsi="Arial" w:cs="Arial"/>
          <w:sz w:val="24"/>
          <w:szCs w:val="24"/>
        </w:rPr>
        <w:t xml:space="preserve"> in delavnice:</w:t>
      </w:r>
    </w:p>
    <w:p w:rsidR="00464631" w:rsidRPr="0089052C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631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lastRenderedPageBreak/>
        <w:t xml:space="preserve">10:00 – 11:30 </w:t>
      </w:r>
      <w:r>
        <w:rPr>
          <w:rFonts w:ascii="Arial" w:hAnsi="Arial" w:cs="Arial"/>
          <w:sz w:val="24"/>
          <w:szCs w:val="24"/>
        </w:rPr>
        <w:t>Predstavitve</w:t>
      </w:r>
    </w:p>
    <w:p w:rsidR="00464631" w:rsidRPr="00464631" w:rsidRDefault="00464631" w:rsidP="0046463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64631">
        <w:rPr>
          <w:rFonts w:ascii="Arial" w:hAnsi="Arial" w:cs="Arial"/>
          <w:b/>
          <w:i/>
          <w:sz w:val="24"/>
          <w:szCs w:val="24"/>
        </w:rPr>
        <w:t>E-opismenjevanje starejših: Razvojni načrti v Občini Škofja Loka</w:t>
      </w:r>
    </w:p>
    <w:p w:rsidR="00464631" w:rsidRPr="0089052C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t>V treh letih bo 80% Škofjeločanov nad 55 let uporabljalo internet</w:t>
      </w:r>
    </w:p>
    <w:p w:rsidR="00464631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t xml:space="preserve">12:00 – 13:30 Panel </w:t>
      </w:r>
    </w:p>
    <w:p w:rsidR="00464631" w:rsidRPr="00464631" w:rsidRDefault="00464631" w:rsidP="00464631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64631">
        <w:rPr>
          <w:rFonts w:ascii="Arial" w:hAnsi="Arial" w:cs="Arial"/>
          <w:b/>
          <w:i/>
          <w:sz w:val="24"/>
          <w:szCs w:val="24"/>
        </w:rPr>
        <w:t>Izrabljanje e-storitev za aktivno staranje</w:t>
      </w:r>
    </w:p>
    <w:p w:rsidR="00464631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t xml:space="preserve">13:30 – 14:30 </w:t>
      </w:r>
    </w:p>
    <w:p w:rsidR="00464631" w:rsidRPr="0089052C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t>Kosilo</w:t>
      </w:r>
    </w:p>
    <w:p w:rsidR="00464631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89052C">
        <w:rPr>
          <w:rFonts w:ascii="Arial" w:hAnsi="Arial" w:cs="Arial"/>
          <w:sz w:val="24"/>
          <w:szCs w:val="24"/>
        </w:rPr>
        <w:t xml:space="preserve">14:30 -  16:30 </w:t>
      </w:r>
    </w:p>
    <w:p w:rsidR="00464631" w:rsidRPr="0089052C" w:rsidRDefault="00464631" w:rsidP="00464631">
      <w:pPr>
        <w:spacing w:after="0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b/>
          <w:sz w:val="24"/>
          <w:szCs w:val="24"/>
        </w:rPr>
        <w:t xml:space="preserve">Delavnice </w:t>
      </w:r>
      <w:r w:rsidRPr="0089052C">
        <w:rPr>
          <w:rFonts w:ascii="Arial" w:hAnsi="Arial" w:cs="Arial"/>
          <w:sz w:val="24"/>
          <w:szCs w:val="24"/>
        </w:rPr>
        <w:t>(razpored bo objavljen)</w:t>
      </w:r>
    </w:p>
    <w:p w:rsidR="009F3CF1" w:rsidRDefault="009F3CF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3CF1" w:rsidRDefault="009F3CF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64631">
        <w:rPr>
          <w:rFonts w:ascii="Arial" w:hAnsi="Arial" w:cs="Arial"/>
          <w:sz w:val="24"/>
          <w:szCs w:val="24"/>
        </w:rPr>
        <w:t xml:space="preserve">Vzorčna predstavitev delavnice v trajanju 20 minut je namenjena temu, da se poda informacijo o tem, kako taka delavnica praktično poteka in katera znanja prinaša. Program delavnic bo narejen in objavljen na podlagi prejetih predlogov. </w:t>
      </w:r>
      <w:proofErr w:type="spellStart"/>
      <w:r w:rsidRPr="00464631">
        <w:rPr>
          <w:rFonts w:ascii="Arial" w:hAnsi="Arial" w:cs="Arial"/>
          <w:sz w:val="24"/>
          <w:szCs w:val="24"/>
        </w:rPr>
        <w:t>Predstavitelj</w:t>
      </w:r>
      <w:proofErr w:type="spellEnd"/>
      <w:r w:rsidRPr="00464631">
        <w:rPr>
          <w:rFonts w:ascii="Arial" w:hAnsi="Arial" w:cs="Arial"/>
          <w:sz w:val="24"/>
          <w:szCs w:val="24"/>
        </w:rPr>
        <w:t xml:space="preserve"> bo udeležencem lahko posredoval svoja gradiva (prospekte) in informiral o možnostih udeležbe na tovrstni delavnici.</w:t>
      </w:r>
    </w:p>
    <w:p w:rsidR="00464631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57FA6"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Vljudno ste vabljeni, da</w:t>
      </w:r>
      <w:r w:rsidRPr="00E911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F3CF1">
        <w:rPr>
          <w:rFonts w:ascii="Arial" w:hAnsi="Arial" w:cs="Arial"/>
          <w:sz w:val="24"/>
          <w:szCs w:val="24"/>
          <w:shd w:val="clear" w:color="auto" w:fill="FFFFFF"/>
        </w:rPr>
        <w:t xml:space="preserve">se </w:t>
      </w:r>
      <w:r w:rsidR="00024C77">
        <w:rPr>
          <w:rFonts w:ascii="Arial" w:hAnsi="Arial" w:cs="Arial"/>
          <w:sz w:val="24"/>
          <w:szCs w:val="24"/>
          <w:shd w:val="clear" w:color="auto" w:fill="FFFFFF"/>
        </w:rPr>
        <w:t>posvetovanja udeležite</w:t>
      </w:r>
      <w:r w:rsidRPr="00E911D1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F5DA0">
        <w:rPr>
          <w:rFonts w:ascii="Arial" w:hAnsi="Arial" w:cs="Arial"/>
          <w:sz w:val="24"/>
          <w:szCs w:val="24"/>
        </w:rPr>
        <w:t>Udeležnine</w:t>
      </w:r>
      <w:proofErr w:type="spellEnd"/>
      <w:r w:rsidRPr="00BF5DA0">
        <w:rPr>
          <w:rFonts w:ascii="Arial" w:hAnsi="Arial" w:cs="Arial"/>
          <w:sz w:val="24"/>
          <w:szCs w:val="24"/>
        </w:rPr>
        <w:t xml:space="preserve"> za posvetovanje ni. Za udeležbo </w:t>
      </w:r>
      <w:r w:rsidR="009F3CF1">
        <w:rPr>
          <w:rFonts w:ascii="Arial" w:hAnsi="Arial" w:cs="Arial"/>
          <w:sz w:val="24"/>
          <w:szCs w:val="24"/>
        </w:rPr>
        <w:t xml:space="preserve">pa </w:t>
      </w:r>
      <w:r w:rsidRPr="00BF5DA0">
        <w:rPr>
          <w:rFonts w:ascii="Arial" w:hAnsi="Arial" w:cs="Arial"/>
          <w:sz w:val="24"/>
          <w:szCs w:val="24"/>
        </w:rPr>
        <w:t xml:space="preserve">je obvezna prijava na </w:t>
      </w:r>
      <w:hyperlink r:id="rId11" w:history="1">
        <w:r w:rsidRPr="00BF5DA0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  <w:r w:rsidRPr="00BF5DA0">
        <w:rPr>
          <w:rFonts w:ascii="Arial" w:hAnsi="Arial" w:cs="Arial"/>
          <w:sz w:val="24"/>
          <w:szCs w:val="24"/>
        </w:rPr>
        <w:t>. Podatki o prijavljenih udeležencih bodo objavljeni</w:t>
      </w:r>
      <w:r w:rsidR="002D204C">
        <w:rPr>
          <w:rFonts w:ascii="Arial" w:hAnsi="Arial" w:cs="Arial"/>
          <w:sz w:val="24"/>
          <w:szCs w:val="24"/>
        </w:rPr>
        <w:t>.</w:t>
      </w:r>
    </w:p>
    <w:p w:rsidR="00464631" w:rsidRDefault="00464631" w:rsidP="004646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4631" w:rsidRDefault="00464631" w:rsidP="009C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570F2" w:rsidRDefault="00E20FC2" w:rsidP="00557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 w:rsidRPr="00E20FC2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Konferenca Sodelovanje e-šol v e-regiji, Celje 21. in 22. marca 2018 – Ugotovitve in priporočila</w:t>
      </w:r>
    </w:p>
    <w:p w:rsidR="00407FC0" w:rsidRPr="00E20FC2" w:rsidRDefault="00407FC0" w:rsidP="00557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3D76B0" w:rsidRDefault="003D76B0" w:rsidP="003D76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>
            <wp:extent cx="1835150" cy="664732"/>
            <wp:effectExtent l="0" t="0" r="0" b="2540"/>
            <wp:docPr id="5" name="Picture 5" descr="http://eregion.eu/wp-content/uploads/2017/12/Capture-1-300x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region.eu/wp-content/uploads/2017/12/Capture-1-300x1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6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6B0" w:rsidRDefault="003D76B0" w:rsidP="00557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570F2" w:rsidRDefault="00075371" w:rsidP="00557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 Mednarodni fakulteti za socialne in poslovne študije v Celju j</w:t>
      </w:r>
      <w:r w:rsidR="003D76B0">
        <w:rPr>
          <w:rFonts w:ascii="Arial" w:hAnsi="Arial" w:cs="Arial"/>
          <w:color w:val="333333"/>
          <w:sz w:val="24"/>
          <w:szCs w:val="24"/>
          <w:shd w:val="clear" w:color="auto" w:fill="FFFFFF"/>
        </w:rPr>
        <w:t>e bila v sredo in četrtek, 21. 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 22. marca 2018 konferenca</w:t>
      </w:r>
      <w:r w:rsid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Sodelovanje e-šol v e-regiji (</w:t>
      </w:r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eSchools </w:t>
      </w:r>
      <w:proofErr w:type="spellStart"/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>Collaboration</w:t>
      </w:r>
      <w:proofErr w:type="spellEnd"/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>the</w:t>
      </w:r>
      <w:proofErr w:type="spellEnd"/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eRegion </w:t>
      </w:r>
      <w:proofErr w:type="spellStart"/>
      <w:r w:rsidR="005570F2" w:rsidRP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>Conference</w:t>
      </w:r>
      <w:proofErr w:type="spellEnd"/>
      <w:r w:rsid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13" w:history="1">
        <w:r w:rsidR="005570F2" w:rsidRPr="002F09A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http://eregion.eu/21-22-3-2018-eschools-collaboration-eregion-conference-celje-slovenia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). </w:t>
      </w:r>
      <w:r w:rsidR="002D77C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Imena udeležencev konference so objavljena. </w:t>
      </w:r>
      <w:r w:rsid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>Soorganizatorji konference so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bili</w:t>
      </w:r>
      <w:r w:rsidR="005570F2"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:rsidR="005570F2" w:rsidRPr="005570F2" w:rsidRDefault="005570F2" w:rsidP="00557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570F2" w:rsidRPr="005570F2" w:rsidRDefault="00B15FB2" w:rsidP="005570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4" w:history="1"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Grammar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School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 Celje – Center</w:t>
        </w:r>
      </w:hyperlink>
    </w:p>
    <w:p w:rsidR="005570F2" w:rsidRDefault="00B15FB2" w:rsidP="005570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bCs/>
          <w:color w:val="4E8AAE"/>
          <w:bdr w:val="none" w:sz="0" w:space="0" w:color="auto" w:frame="1"/>
        </w:rPr>
      </w:pPr>
      <w:hyperlink r:id="rId15" w:history="1"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International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School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for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Social </w:t>
        </w:r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and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Business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>Studies</w:t>
        </w:r>
        <w:proofErr w:type="spellEnd"/>
        <w:r w:rsidR="005570F2" w:rsidRPr="005570F2">
          <w:rPr>
            <w:rStyle w:val="Hyperlink"/>
            <w:rFonts w:ascii="Arial" w:hAnsi="Arial" w:cs="Arial"/>
            <w:bCs/>
            <w:color w:val="4E8AAE"/>
            <w:bdr w:val="none" w:sz="0" w:space="0" w:color="auto" w:frame="1"/>
          </w:rPr>
          <w:t xml:space="preserve"> – ISSBS Celje</w:t>
        </w:r>
      </w:hyperlink>
    </w:p>
    <w:p w:rsidR="00075371" w:rsidRPr="00075371" w:rsidRDefault="00B15FB2" w:rsidP="005570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777777"/>
        </w:rPr>
      </w:pPr>
      <w:hyperlink r:id="rId16" w:history="1">
        <w:proofErr w:type="spellStart"/>
        <w:r w:rsidR="00075371" w:rsidRPr="00075371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  <w:shd w:val="clear" w:color="auto" w:fill="FFFFFF"/>
          </w:rPr>
          <w:t>School</w:t>
        </w:r>
        <w:proofErr w:type="spellEnd"/>
        <w:r w:rsidR="00075371" w:rsidRPr="00075371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  <w:shd w:val="clear" w:color="auto" w:fill="FFFFFF"/>
          </w:rPr>
          <w:t xml:space="preserve"> Center Velenje</w:t>
        </w:r>
      </w:hyperlink>
    </w:p>
    <w:p w:rsidR="005570F2" w:rsidRDefault="00B15FB2" w:rsidP="005570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  <w:hyperlink r:id="rId17" w:history="1"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Inter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-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Municipality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 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Initiative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: 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Cross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-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border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 eCollaboration in </w:t>
        </w:r>
        <w:proofErr w:type="spellStart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>the</w:t>
        </w:r>
        <w:proofErr w:type="spellEnd"/>
        <w:r w:rsidR="005570F2" w:rsidRPr="005570F2">
          <w:rPr>
            <w:rStyle w:val="Strong"/>
            <w:rFonts w:ascii="Arial" w:hAnsi="Arial" w:cs="Arial"/>
            <w:b w:val="0"/>
            <w:color w:val="4E8AAE"/>
            <w:bdr w:val="none" w:sz="0" w:space="0" w:color="auto" w:frame="1"/>
          </w:rPr>
          <w:t xml:space="preserve"> eRegion</w:t>
        </w:r>
      </w:hyperlink>
    </w:p>
    <w:p w:rsidR="005570F2" w:rsidRDefault="005570F2" w:rsidP="005570F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777777"/>
        </w:rPr>
      </w:pPr>
    </w:p>
    <w:p w:rsidR="005570F2" w:rsidRPr="00AE1F81" w:rsidRDefault="005570F2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E1F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 programu konference </w:t>
      </w:r>
      <w:r w:rsid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so bili </w:t>
      </w:r>
      <w:r w:rsidR="002D3F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naslednji </w:t>
      </w:r>
      <w:r w:rsid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paneli</w:t>
      </w:r>
      <w:r w:rsidRPr="00AE1F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5570F2" w:rsidRPr="00AE1F81" w:rsidRDefault="005570F2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570F2" w:rsidRPr="006C25E9" w:rsidRDefault="005570F2" w:rsidP="00075371">
      <w:pPr>
        <w:pStyle w:val="ListParagraph"/>
        <w:numPr>
          <w:ilvl w:val="0"/>
          <w:numId w:val="17"/>
        </w:num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eCollaboration Along the Southern Railway</w:t>
      </w:r>
    </w:p>
    <w:p w:rsidR="005570F2" w:rsidRPr="006C25E9" w:rsidRDefault="005570F2" w:rsidP="00075371">
      <w:pPr>
        <w:pStyle w:val="ListParagraph"/>
        <w:numPr>
          <w:ilvl w:val="0"/>
          <w:numId w:val="17"/>
        </w:num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eSchools in the Digital Era</w:t>
      </w:r>
    </w:p>
    <w:p w:rsidR="005570F2" w:rsidRPr="006C25E9" w:rsidRDefault="005570F2" w:rsidP="00075371">
      <w:pPr>
        <w:pStyle w:val="ListParagraph"/>
        <w:numPr>
          <w:ilvl w:val="0"/>
          <w:numId w:val="17"/>
        </w:num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Grammar eSchools Collaborating in the eRegion</w:t>
      </w:r>
    </w:p>
    <w:p w:rsidR="005570F2" w:rsidRPr="006C25E9" w:rsidRDefault="005570F2" w:rsidP="00075371">
      <w:pPr>
        <w:pStyle w:val="ListParagraph"/>
        <w:numPr>
          <w:ilvl w:val="0"/>
          <w:numId w:val="17"/>
        </w:num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Higher Education eSchools Collaborating in the eRegion</w:t>
      </w:r>
    </w:p>
    <w:p w:rsidR="005570F2" w:rsidRPr="006C25E9" w:rsidRDefault="005570F2" w:rsidP="00075371">
      <w:pPr>
        <w:pStyle w:val="ListParagraph"/>
        <w:numPr>
          <w:ilvl w:val="0"/>
          <w:numId w:val="17"/>
        </w:num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</w:pPr>
      <w:r w:rsidRP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eSchools Collaborating with Business in the eRegion</w:t>
      </w:r>
    </w:p>
    <w:p w:rsidR="00B15FB2" w:rsidRDefault="00B15FB2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5371" w:rsidRDefault="00A64783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Uvodni nagovor </w:t>
      </w:r>
      <w:r w:rsidR="005570F2" w:rsidRPr="006C25E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  <w:lang w:val="en-US"/>
        </w:rPr>
        <w:t>Academy, Robotics, Education</w:t>
      </w:r>
      <w:r w:rsidR="00075371" w:rsidRPr="00075371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075371" w:rsidRP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je imel d</w:t>
      </w:r>
      <w:r w:rsidR="005570F2" w:rsidRP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r. Tadej Bajd, </w:t>
      </w:r>
      <w:r w:rsidR="00075371" w:rsidRP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predsednik Slovenske akademije znanosti in umetnosti &amp; zaslužni </w:t>
      </w:r>
      <w:r w:rsid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profes</w:t>
      </w:r>
      <w:r w:rsidR="00075371" w:rsidRPr="0007537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 Univerze v Ljubljani.</w:t>
      </w:r>
    </w:p>
    <w:p w:rsidR="00075371" w:rsidRDefault="00075371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5371" w:rsidRPr="002128F7" w:rsidRDefault="00635217" w:rsidP="005570F2">
      <w:pPr>
        <w:spacing w:after="0" w:line="240" w:lineRule="auto"/>
        <w:textAlignment w:val="baseline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2128F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Ugotovitve in priporočila </w:t>
      </w:r>
      <w:r w:rsidR="00075371" w:rsidRPr="002128F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konference </w:t>
      </w:r>
    </w:p>
    <w:p w:rsidR="00075371" w:rsidRDefault="00075371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2A35DE" w:rsidRDefault="002A35DE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E-šola je tista, v kateri vodstvo namenja posebno pozornost usposabljanju učencev, dijakov ali študentov za izrabljanje »e« tehnologij</w:t>
      </w:r>
      <w:r w:rsidR="006352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V e-šoli se zavedajo, d</w:t>
      </w:r>
      <w:r w:rsidR="007016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bodo z zagotavljanjem e-znanj</w:t>
      </w:r>
      <w:r w:rsidR="006352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2128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e-</w:t>
      </w:r>
      <w:r w:rsidR="006352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veščin bistveno pripomogli k večji zaposljivosti svojih diplomantov.</w:t>
      </w:r>
    </w:p>
    <w:p w:rsidR="00C4645D" w:rsidRDefault="00C4645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4645D" w:rsidRDefault="009519B2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bi pospešili zadevno usposabljanje z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izmenjavanje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dobrih praks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je e-sodelovanje e-šol nujno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Izkušnje kažejo, da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je povezano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vključevanje učiteljev informatike in angleščine kritično</w:t>
      </w:r>
      <w:r w:rsidR="003004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pomembno, saj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učitelja teh dveh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predmetov 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lahko 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pomagata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vzpostaviti okolje, v katerem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bodo sodelujoči o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uporabi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teh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nologije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lahko pogovarjali 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ang</w:t>
      </w:r>
      <w:r w:rsidR="004028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leškem jeziku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V takem okolju lahko zaživi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tudi 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e-sodelovanje učiteljev vseh </w:t>
      </w:r>
      <w:r w:rsidR="007016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drugih 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predmetov. </w:t>
      </w:r>
    </w:p>
    <w:p w:rsidR="002A35DE" w:rsidRDefault="002A35DE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263EC" w:rsidRDefault="006263E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Sodelovanje tehničnega in humanističnega področja je kritično pomembno za oblikovanje celostnih osebnosti mladih, ki se šolajo. E-tehnologije odpirajo nove priložnosti razširjanju in poglabljanju humanističnih znanj.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Posebno pozornost velja namenjati proučevanju, ohranjanju in razvijanju kulturne dediščine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; to pa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zadeva šole na vseh ravneh. Obetavni so dosežki vrste šol na področju kulturne in industrijske dediščine.</w:t>
      </w:r>
    </w:p>
    <w:p w:rsidR="006263EC" w:rsidRDefault="006263E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263EC" w:rsidRDefault="006263E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E-šole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od vrtca do univerze za tretje življenjsko obdobje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imajo veliko skupnega. Kako uvajati nove e-tehnologije, je 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pogosto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podobno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vprašanje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če gre za osebo, ki ima 7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let</w:t>
      </w:r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ali za osebo, ki jih im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77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Zato velja spodbuditi medgeneracijsko sodelovanje za 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boljše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izrabljanje </w:t>
      </w:r>
      <w:r w:rsidR="00E20F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razpoložljivih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zna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nj</w:t>
      </w:r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obstoječe opreme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ter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za razvijanje kulture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medčloveškega sodelovanja. E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-šole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so 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pomembna sestavina nastajajoče srebrne e-ekonomije</w:t>
      </w:r>
      <w:r w:rsidR="002128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2128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Silver</w:t>
      </w:r>
      <w:proofErr w:type="spellEnd"/>
      <w:r w:rsidR="002128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eConomy)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za katero se moramo skupaj pripraviti</w:t>
      </w:r>
      <w:r w:rsidR="00017F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263EC" w:rsidRDefault="006263E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75371" w:rsidRDefault="00893CF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Specialistov za računalništvo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computer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science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vse bolj manjka</w:t>
      </w:r>
      <w:r w:rsidR="0063521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kar je najbolj očitno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 najbolj razvitih državah. S pričakovanim pospešenim digitaliziranjem </w:t>
      </w:r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</w:t>
      </w:r>
      <w:proofErr w:type="spellStart"/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robotiziranjem</w:t>
      </w:r>
      <w:proofErr w:type="spellEnd"/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vseh procesov, v katerih ljudje delajo in živijo, se bo povpraševanje po to</w:t>
      </w:r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vrstnih strokovnjakih še povečal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o. Šole vseh vrst in na vseh ravneh naj bi v okviru svojega delovanja v izobraževalnem programu povečale delež ur za področje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informatike in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računalništva.</w:t>
      </w:r>
      <w:r w:rsidR="00E20F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Kajti samo specializirane </w:t>
      </w:r>
      <w:r w:rsidR="003004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srednje </w:t>
      </w:r>
      <w:r w:rsidR="00E20FC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šole in fakultete za računalništvo te naloge ne bodo zmogle.</w:t>
      </w:r>
    </w:p>
    <w:p w:rsidR="00BB3FDC" w:rsidRDefault="00BB3FD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B3FDC" w:rsidRDefault="00BB3FDC" w:rsidP="00BB3FDC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Povezano s pojavom osebnih računalnikov je bil pred tridesetimi leti sprožen proces uvajanja predmeta informatika v izobraževalni program srednjih in visokih šol. Ta predmet, ki je namenjen spoznavanju temeljnih in splošno uporabnih računalniških programov, je veliko prispeval k širjenju zavesti o pomenu uporabe računalnikov in pridobivanju veščin. Sedaj je prišel čas, da se v vse šole uvede tudi predmet računalniško programiranje</w:t>
      </w:r>
      <w:r w:rsidR="009519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9519B2" w:rsidRPr="002B344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computer </w:t>
      </w:r>
      <w:proofErr w:type="spellStart"/>
      <w:r w:rsidR="009519B2" w:rsidRPr="002B344C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it-IT"/>
        </w:rPr>
        <w:t>programming</w:t>
      </w:r>
      <w:proofErr w:type="spellEnd"/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20DDF" w:rsidRDefault="00BC1D94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Predmet računalniško programiranje</w:t>
      </w:r>
      <w:r w:rsidR="00920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je temeljni predmet izobraževanja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Podobno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kot sta</w:t>
      </w:r>
      <w:r w:rsidR="00920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predmeta </w:t>
      </w:r>
      <w:r w:rsidR="00920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jezik in matematika.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 p</w:t>
      </w:r>
      <w:r w:rsidR="00407FC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redmet razvija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algoritmično mišljenje, ki postaja kritično potrebno v dobi digitalizacije</w:t>
      </w:r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ki pomeni </w:t>
      </w:r>
      <w:proofErr w:type="spellStart"/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automatiziranje</w:t>
      </w:r>
      <w:proofErr w:type="spellEnd"/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procesov in postopkov.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Pri uvajanju tovrstnega predmeta v vrtce, osnovne in srednje šole Slovenija zaostaja. Obeta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še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dodatno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odkritje pomanjkanja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tovrstnih učiteljev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ko bo </w:t>
      </w:r>
      <w:r w:rsidR="003004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enkrat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vendarle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dozorelo spoznanje, da je novi predmet potreben.</w:t>
      </w:r>
    </w:p>
    <w:p w:rsidR="00920DDF" w:rsidRDefault="00920DDF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93CFC" w:rsidRPr="006263EC" w:rsidRDefault="00635217" w:rsidP="005570F2">
      <w:pPr>
        <w:spacing w:after="0" w:line="240" w:lineRule="auto"/>
        <w:textAlignment w:val="baseline"/>
        <w:outlineLvl w:val="0"/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ovečevanj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števila ur za tovrstna znanja v javno predpisanem izobraževalnem programu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je </w:t>
      </w:r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zelo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zapleteno in dolgotrajno.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Vendar naj vodstva šol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 čaka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jo na </w:t>
      </w:r>
      <w:r w:rsidR="004F45A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formalno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spremembo predmetnikov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N</w:t>
      </w:r>
      <w:r w:rsidR="00342F4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lastno pobudo 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naj 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uvaja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jo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dodatne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inovativne 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načine</w:t>
      </w:r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usposabljanja skladno s svojimi možnostmi in zahtevami okolja</w:t>
      </w:r>
      <w:r w:rsidR="00893C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poletne šole, seminarji, obiski organizacij, vabljenje učiteljev/mentorjev iz</w:t>
      </w:r>
      <w:r w:rsidR="002A35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podjetij za spodbujanje zanimanja in pospešitve odpiranja sodelovanja.</w:t>
      </w:r>
      <w:r w:rsidR="006263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Seznanjanje s tovrstnimi dobrimi praksami je priložnost in obveza vseh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tistih</w:t>
      </w:r>
      <w:r w:rsidR="006263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ki </w:t>
      </w:r>
      <w:r w:rsidR="007842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že </w:t>
      </w:r>
      <w:r w:rsidR="006263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imajo največ pokazati</w:t>
      </w:r>
      <w:r w:rsidR="009519B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pri usposabljanju za računalniško programiranje</w:t>
      </w:r>
      <w:r w:rsidR="006263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342F4D" w:rsidRDefault="00342F4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42F4D" w:rsidRDefault="00342F4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 šole nasploh je koristno, da se povezujejo z organizacijami v svojem okolju: </w:t>
      </w:r>
      <w:r w:rsidR="0078425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podjetji, javno upravo, nevladnimi organizacijami. Za usposabljanje na področju računalništva pa je to ne samo koristno, ampak nujno. Samo v organizacijah učenci, dijaki in študenti lahko spoznajo procese</w:t>
      </w:r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postopke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v katerih zaposleni </w:t>
      </w:r>
      <w:r w:rsidR="001606E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uporabljajo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e-tehnologije, in probleme, ki so s tem povezani. Samo v najbolj razvitih organizacijah lahko spoznajo najnovejše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tehnologije in se že v času študija seznanijo z njihovimi temeljnimi značilnostmi in pogoji uporabe.</w:t>
      </w:r>
    </w:p>
    <w:p w:rsidR="00CE396E" w:rsidRDefault="00CE396E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E396E" w:rsidRDefault="00CE396E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Glede na stroške zagotavljanja dostopnosti do najnovejših e-tehnologij za </w:t>
      </w:r>
      <w:r w:rsidR="000971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učenje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29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priporočljivo, da v mestu, občini ali regiji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vzpostavijo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skupni tehnološki center, ki bi bil po določenih pogojih organizacijam na voljo za uporabo. Osnova je lahko obstoječi šolski center. Taka rešitev bi bila smotrna tudi za zagotavljanje </w:t>
      </w:r>
      <w:r w:rsidR="00912AE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učiteljev, saj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jih je že sedaj premalo, in za njihovo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specializiranje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stalno izpopolnjevanje. </w:t>
      </w:r>
    </w:p>
    <w:p w:rsidR="00342F4D" w:rsidRDefault="00342F4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342F4D" w:rsidRDefault="00342F4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Svetovna podjetja razvijajo lastne izobraževalne akademije, da v njih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svoje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zaposlene usposabljajo za posebnosti delovanja in vodenja njihove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ga podjetja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zkušnje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tovrstnih akademij 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 za e-šole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zanimive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da bi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C25E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njihova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posplošena spoznanja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3F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lahko prek</w:t>
      </w:r>
      <w:r w:rsidR="00C464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dijakov in študentov pospešeno prenašale tudi v manjša podjetja.</w:t>
      </w:r>
    </w:p>
    <w:p w:rsidR="00C4645D" w:rsidRDefault="00C4645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4645D" w:rsidRDefault="00C4645D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Sodelovanje e-šol in organizacij v njihovem okolju ne nastane samo od s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ebe. Ker je zahtevno,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za šole in organizacije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53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strateško pomembno, ga je potrebno pazljivo organizirati, dopolnjevati in se ob tem skupaj učiti. Potrebne so e-podprte rešitve za načrtovanje in usmerjanje procesa e-sodelovanja.</w:t>
      </w:r>
    </w:p>
    <w:p w:rsidR="000100A1" w:rsidRDefault="000100A1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9718E" w:rsidRDefault="000100A1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 vidika prostora je e-sodelovanje e-šol mišljeno v okolju, ki je skladno z geografskim področjem, iz katerega prihajajo dijaki/študenti in kamor odhajajo diplomanti. Odvisno pa je tudi od ambicij </w:t>
      </w:r>
      <w:r w:rsidR="003004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vizije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vodstva šole, saj se stopnja mobilnosti mladih povečuje s financiranjem izmenjav študentov in učiteljev v okviru zadevnih EU projektov. </w:t>
      </w:r>
      <w:r w:rsidR="000971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 tem se </w:t>
      </w:r>
      <w:r w:rsidR="002431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lahko zelo raz</w:t>
      </w:r>
      <w:r w:rsidR="000971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širijo predstave o tem, kaj </w:t>
      </w:r>
      <w:r w:rsidR="002431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 neko e-šolo</w:t>
      </w:r>
      <w:r w:rsidR="00AE07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sploh</w:t>
      </w:r>
      <w:r w:rsidR="002431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71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je e-regija. </w:t>
      </w:r>
    </w:p>
    <w:p w:rsidR="00045EBA" w:rsidRDefault="00045EBA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100A1" w:rsidRDefault="0009718E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I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nternet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ki je en sam,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saj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ga uporabljajo po vsem svetu</w:t>
      </w:r>
      <w:r w:rsidR="00AE07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ne pozna meja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ato je </w:t>
      </w:r>
      <w:r w:rsidR="002431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mogoče in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priporočljivo </w:t>
      </w:r>
      <w:r w:rsidR="00130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pospešiti </w:t>
      </w:r>
      <w:r w:rsidR="0038055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čezmejno e-sodelovanj</w:t>
      </w:r>
      <w:r w:rsidR="001301B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 e-regiji. Za šole v Sloveniji so zlasti zanimive sosednje države in na sploh države Srednje Evrope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zaradi bližine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Spremljati in izrabljati pa velja d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ogajanja na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širšem področju, na primer na </w:t>
      </w:r>
      <w:proofErr w:type="spellStart"/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eSvilni</w:t>
      </w:r>
      <w:proofErr w:type="spellEnd"/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eJantarjevi</w:t>
      </w:r>
      <w:proofErr w:type="spellEnd"/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cesti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Posebej zanimiva je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zamis</w:t>
      </w:r>
      <w:r w:rsidR="00BC1D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regije treh morij: Baltskega, Jadranskega in Črnega</w:t>
      </w:r>
      <w:r w:rsidR="00AE07C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morja</w:t>
      </w:r>
      <w:r w:rsidR="000100A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6263EC" w:rsidRDefault="006263EC" w:rsidP="005570F2">
      <w:pPr>
        <w:spacing w:after="0" w:line="240" w:lineRule="auto"/>
        <w:textAlignment w:val="baseline"/>
        <w:outlineLvl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A46537" w:rsidRPr="005570F2" w:rsidRDefault="00A46537" w:rsidP="00E92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052C" w:rsidRPr="007E4B19" w:rsidRDefault="0089052C" w:rsidP="000211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>Vzpostavljeno je omrežje omreži</w:t>
      </w:r>
      <w:r w:rsidRPr="007E4B19"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  <w:t xml:space="preserve">j </w:t>
      </w:r>
      <w:hyperlink r:id="rId18" w:history="1">
        <w:proofErr w:type="spellStart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>Active</w:t>
        </w:r>
        <w:proofErr w:type="spellEnd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 xml:space="preserve"> </w:t>
        </w:r>
        <w:proofErr w:type="spellStart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>Aging</w:t>
        </w:r>
        <w:proofErr w:type="spellEnd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 xml:space="preserve"> </w:t>
        </w:r>
        <w:proofErr w:type="spellStart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>Networks</w:t>
        </w:r>
        <w:proofErr w:type="spellEnd"/>
        <w:r w:rsidRPr="007E4B19">
          <w:rPr>
            <w:rFonts w:ascii="Arial" w:hAnsi="Arial" w:cs="Arial"/>
            <w:b/>
            <w:bCs/>
            <w:i/>
            <w:color w:val="4181C0"/>
            <w:sz w:val="24"/>
            <w:szCs w:val="24"/>
          </w:rPr>
          <w:t> </w:t>
        </w:r>
      </w:hyperlink>
    </w:p>
    <w:p w:rsidR="000211D9" w:rsidRDefault="00B15FB2" w:rsidP="000211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19" w:history="1">
        <w:r w:rsidR="0089052C" w:rsidRPr="00DD08EF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http://eregion.eu/actors/active-aging-networks</w:t>
        </w:r>
      </w:hyperlink>
      <w:r w:rsidR="0089052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89052C" w:rsidRP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89052C" w:rsidRP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89052C" w:rsidRDefault="00B15FB2" w:rsidP="0089052C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  <w:lang w:val="en-US"/>
        </w:rPr>
      </w:pPr>
      <w:hyperlink r:id="rId20" w:history="1">
        <w:r w:rsidR="0089052C">
          <w:rPr>
            <w:rFonts w:ascii="Tms Rmn" w:hAnsi="Tms Rmn"/>
            <w:noProof/>
            <w:sz w:val="24"/>
            <w:szCs w:val="24"/>
            <w:lang w:val="en-US"/>
          </w:rPr>
          <w:drawing>
            <wp:inline distT="0" distB="0" distL="0" distR="0">
              <wp:extent cx="1905000" cy="70485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9052C">
          <w:rPr>
            <w:rFonts w:ascii="Tms Rmn" w:hAnsi="Tms Rmn"/>
            <w:sz w:val="24"/>
            <w:szCs w:val="24"/>
            <w:lang w:val="en-US"/>
          </w:rPr>
          <w:t xml:space="preserve"> </w:t>
        </w:r>
      </w:hyperlink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  <w:r>
        <w:rPr>
          <w:rFonts w:ascii="Arial" w:hAnsi="Arial" w:cs="Arial"/>
          <w:color w:val="808080"/>
          <w:sz w:val="24"/>
          <w:szCs w:val="24"/>
          <w:lang w:val="en-US"/>
        </w:rPr>
        <w:t>The number of the networks dealing with the issues in active aging is growing. The website </w:t>
      </w:r>
      <w:hyperlink r:id="rId22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Active Aging Networks 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assists in providing the links. Knowing about the networks and having an opportunity of contacting the “contact person” will contribute to our knowledge.</w:t>
      </w: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  <w:r>
        <w:rPr>
          <w:rFonts w:ascii="Arial" w:hAnsi="Arial" w:cs="Arial"/>
          <w:color w:val="808080"/>
          <w:sz w:val="24"/>
          <w:szCs w:val="24"/>
          <w:lang w:val="en-US"/>
        </w:rPr>
        <w:t>Active aging is a concept which evokes the idea of longer activity, with a higher retirement age and working practices adapted to the age of the employee. It also extends to the social engagement of the elderly in the collectivity.</w:t>
      </w: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  <w:r>
        <w:rPr>
          <w:rFonts w:ascii="Arial" w:hAnsi="Arial" w:cs="Arial"/>
          <w:color w:val="808080"/>
          <w:sz w:val="24"/>
          <w:szCs w:val="24"/>
          <w:lang w:val="en-US"/>
        </w:rPr>
        <w:t>AAN – Active Aging Networks is a component of the </w:t>
      </w:r>
      <w:hyperlink r:id="rId23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eRegion Portal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 xml:space="preserve"> supporting the communication (interlinking) among various networks bringing together the organizations and individuals sharing interest in </w:t>
      </w:r>
      <w:proofErr w:type="spellStart"/>
      <w:r>
        <w:rPr>
          <w:rFonts w:ascii="Arial" w:hAnsi="Arial" w:cs="Arial"/>
          <w:color w:val="808080"/>
          <w:sz w:val="24"/>
          <w:szCs w:val="24"/>
          <w:lang w:val="en-US"/>
        </w:rPr>
        <w:t>eInclusion</w:t>
      </w:r>
      <w:proofErr w:type="spellEnd"/>
      <w:r>
        <w:rPr>
          <w:rFonts w:ascii="Arial" w:hAnsi="Arial" w:cs="Arial"/>
          <w:color w:val="808080"/>
          <w:sz w:val="24"/>
          <w:szCs w:val="24"/>
          <w:lang w:val="en-US"/>
        </w:rPr>
        <w:t xml:space="preserve"> in Active Aging. It is encouraging partner engagement, promote news and events, meet and exchange ideas with peers, and look for potential partners on joint innovative projects in an </w:t>
      </w:r>
      <w:hyperlink r:id="rId24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eRegion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.</w:t>
      </w: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  <w:r>
        <w:rPr>
          <w:rFonts w:ascii="Arial" w:hAnsi="Arial" w:cs="Arial"/>
          <w:color w:val="808080"/>
          <w:sz w:val="24"/>
          <w:szCs w:val="24"/>
          <w:lang w:val="en-US"/>
        </w:rPr>
        <w:t>Active ageing means helping people stay in charge of their own lives for as long as possible as they age and, where possible, to contribute to the economy and society (</w:t>
      </w:r>
      <w:hyperlink r:id="rId25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European Commission, Employment, Social Affairs &amp; Inclusion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).</w:t>
      </w: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181C0"/>
          <w:sz w:val="24"/>
          <w:szCs w:val="24"/>
          <w:lang w:val="en-US"/>
        </w:rPr>
      </w:pPr>
      <w:r>
        <w:rPr>
          <w:rFonts w:ascii="Arial" w:hAnsi="Arial" w:cs="Arial"/>
          <w:color w:val="808080"/>
          <w:sz w:val="24"/>
          <w:szCs w:val="24"/>
          <w:lang w:val="en-US"/>
        </w:rPr>
        <w:t>Contact person: Dr. Jože Gričar, Professor Emeritus, University of Maribor, Program Coordinator, </w:t>
      </w:r>
      <w:hyperlink r:id="rId26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Inter-Municipality Initiative: Cross-border eCollaboration in the eRegions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 &amp; Procurator, </w:t>
      </w:r>
      <w:hyperlink r:id="rId27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Heath Center Lorena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, Ljubljana &amp; Student, Italian Language Class, </w:t>
      </w:r>
      <w:hyperlink r:id="rId28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Third Age University Ljubljana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 &amp; Member of Assembly &amp; Member of the Board, </w:t>
      </w:r>
      <w:hyperlink r:id="rId29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Central-European Service for Cross-Border Initiatives (CESCI), Budapest</w:t>
        </w:r>
      </w:hyperlink>
      <w:r>
        <w:rPr>
          <w:rFonts w:ascii="Arial" w:hAnsi="Arial" w:cs="Arial"/>
          <w:color w:val="808080"/>
          <w:sz w:val="24"/>
          <w:szCs w:val="24"/>
          <w:lang w:val="en-US"/>
        </w:rPr>
        <w:t>, Hungary, </w:t>
      </w:r>
      <w:hyperlink r:id="rId30" w:history="1">
        <w:r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Gricar@FOV.Uni-Mb.si</w:t>
        </w:r>
      </w:hyperlink>
    </w:p>
    <w:p w:rsidR="007053B5" w:rsidRDefault="007053B5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B15FB2" w:rsidP="00B518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08080"/>
          <w:sz w:val="24"/>
          <w:szCs w:val="24"/>
          <w:lang w:val="en-US"/>
        </w:rPr>
      </w:pPr>
      <w:hyperlink r:id="rId31" w:history="1">
        <w:r w:rsidR="0089052C">
          <w:rPr>
            <w:rFonts w:ascii="Arial" w:hAnsi="Arial" w:cs="Arial"/>
            <w:noProof/>
            <w:color w:val="808080"/>
            <w:sz w:val="24"/>
            <w:szCs w:val="24"/>
            <w:lang w:val="en-US"/>
          </w:rPr>
          <w:drawing>
            <wp:inline distT="0" distB="0" distL="0" distR="0" wp14:anchorId="497619ED" wp14:editId="52CD62AD">
              <wp:extent cx="3498850" cy="431800"/>
              <wp:effectExtent l="0" t="0" r="635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9885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9052C">
          <w:rPr>
            <w:rFonts w:ascii="Arial" w:hAnsi="Arial" w:cs="Arial"/>
            <w:color w:val="808080"/>
            <w:sz w:val="24"/>
            <w:szCs w:val="24"/>
            <w:lang w:val="en-US"/>
          </w:rPr>
          <w:t xml:space="preserve"> </w:t>
        </w:r>
      </w:hyperlink>
    </w:p>
    <w:p w:rsid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lang w:val="en-US"/>
        </w:rPr>
      </w:pPr>
    </w:p>
    <w:p w:rsidR="0089052C" w:rsidRDefault="00B15FB2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181C0"/>
          <w:sz w:val="24"/>
          <w:szCs w:val="24"/>
          <w:lang w:val="en-US"/>
        </w:rPr>
      </w:pPr>
      <w:hyperlink r:id="rId33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Active Aging Consortium Asia Pacific – ACAP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34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Active Agin</w:t>
        </w:r>
      </w:hyperlink>
      <w:hyperlink r:id="rId35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g Network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36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Age-Friendly University Global Network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37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AGE-WELL Network of </w:t>
        </w:r>
        <w:proofErr w:type="spellStart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Centres</w:t>
        </w:r>
        <w:proofErr w:type="spellEnd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 of Excellence (NCE)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38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Aging2.0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39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eSeniors – Network for </w:t>
        </w:r>
        <w:proofErr w:type="spellStart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eInclusion</w:t>
        </w:r>
        <w:proofErr w:type="spellEnd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 of Seniors and Active Aging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0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EURAG Europe – European Federation of Older Persons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1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European Connected Health Alliance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2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European Network in Aging Studies – ENAS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3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Family Studies and Research University Centre, Milan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4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Healthy Aging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5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Inter-Municipality Initiative: Cross-border eCollaboration in the eRegions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6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International Longevity Centre – UK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7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Pass It On Network 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8" w:history="1">
        <w:proofErr w:type="spellStart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SeniorNet</w:t>
        </w:r>
        <w:proofErr w:type="spellEnd"/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49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Slovenia eSeniors Network: </w:t>
        </w:r>
        <w:proofErr w:type="spellStart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eInclusion</w:t>
        </w:r>
        <w:proofErr w:type="spellEnd"/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 xml:space="preserve"> in Active Aging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50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The Global Ageing Network</w:t>
        </w:r>
      </w:hyperlink>
      <w:r w:rsidR="0089052C">
        <w:rPr>
          <w:rFonts w:ascii="Arial" w:hAnsi="Arial" w:cs="Arial"/>
          <w:b/>
          <w:bCs/>
          <w:color w:val="4181C0"/>
          <w:sz w:val="24"/>
          <w:szCs w:val="24"/>
          <w:lang w:val="en-US"/>
        </w:rPr>
        <w:br/>
      </w:r>
      <w:hyperlink r:id="rId51" w:history="1">
        <w:r w:rsidR="0089052C">
          <w:rPr>
            <w:rFonts w:ascii="Arial" w:hAnsi="Arial" w:cs="Arial"/>
            <w:b/>
            <w:bCs/>
            <w:color w:val="4181C0"/>
            <w:sz w:val="24"/>
            <w:szCs w:val="24"/>
            <w:lang w:val="en-US"/>
          </w:rPr>
          <w:t>U3A Online – the first virtual Third Age University</w:t>
        </w:r>
      </w:hyperlink>
    </w:p>
    <w:p w:rsidR="005749F5" w:rsidRDefault="005749F5" w:rsidP="000211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A46537" w:rsidRDefault="00A46537" w:rsidP="009C50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1845" w:rsidRDefault="00A1370E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noProof/>
          <w:szCs w:val="24"/>
          <w:lang w:val="en-US"/>
        </w:rPr>
        <w:drawing>
          <wp:inline distT="0" distB="0" distL="0" distR="0" wp14:anchorId="608BCDB3" wp14:editId="6E5F40EA">
            <wp:extent cx="1365250" cy="600779"/>
            <wp:effectExtent l="0" t="0" r="6350" b="8890"/>
            <wp:docPr id="6" name="Picture 6" descr="C:\Users\Gricar\AppData\Local\Temp\notes8CEEDA\~b93581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car\AppData\Local\Temp\notes8CEEDA\~b935812.TMP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050" cy="60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DC8" w:rsidRDefault="00A20DC8" w:rsidP="000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A1370E" w:rsidRPr="0034007E" w:rsidRDefault="00A1370E" w:rsidP="00A1370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8"/>
          <w:szCs w:val="28"/>
          <w:u w:val="none"/>
          <w:bdr w:val="none" w:sz="0" w:space="0" w:color="auto" w:frame="1"/>
          <w:shd w:val="clear" w:color="auto" w:fill="FFFFFF"/>
          <w:lang w:val="en-US"/>
        </w:rPr>
      </w:pPr>
      <w:r w:rsidRPr="0034007E">
        <w:rPr>
          <w:rFonts w:ascii="Arial" w:hAnsi="Arial" w:cs="Arial"/>
          <w:sz w:val="28"/>
          <w:szCs w:val="28"/>
          <w:shd w:val="clear" w:color="auto" w:fill="FFFFFF"/>
          <w:lang w:val="en-US"/>
        </w:rPr>
        <w:t>The</w:t>
      </w:r>
      <w:hyperlink r:id="rId53" w:history="1">
        <w:r w:rsidRPr="0034007E">
          <w:rPr>
            <w:rStyle w:val="apple-converted-space"/>
            <w:rFonts w:ascii="Arial" w:hAnsi="Arial" w:cs="Arial"/>
            <w:bCs/>
            <w:color w:val="4E8AAE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 </w:t>
        </w:r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eRegion portal</w:t>
        </w:r>
      </w:hyperlink>
      <w:r w:rsidRPr="0034007E">
        <w:rPr>
          <w:rStyle w:val="apple-converted-space"/>
          <w:rFonts w:ascii="Arial" w:hAnsi="Arial" w:cs="Arial"/>
          <w:color w:val="777777"/>
          <w:sz w:val="28"/>
          <w:szCs w:val="28"/>
          <w:shd w:val="clear" w:color="auto" w:fill="FFFFFF"/>
          <w:lang w:val="en-US"/>
        </w:rPr>
        <w:t> </w:t>
      </w:r>
      <w:r w:rsidRPr="0034007E">
        <w:rPr>
          <w:rFonts w:ascii="Arial" w:hAnsi="Arial" w:cs="Arial"/>
          <w:sz w:val="28"/>
          <w:szCs w:val="28"/>
          <w:shd w:val="clear" w:color="auto" w:fill="FFFFFF"/>
          <w:lang w:val="en-US"/>
        </w:rPr>
        <w:t>is powered by</w:t>
      </w:r>
      <w:r w:rsidRPr="0034007E"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en-US"/>
        </w:rPr>
        <w:t> </w:t>
      </w:r>
      <w:hyperlink r:id="rId54" w:history="1"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 xml:space="preserve">SRC </w:t>
        </w:r>
        <w:proofErr w:type="spellStart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d.o.o</w:t>
        </w:r>
        <w:proofErr w:type="spellEnd"/>
        <w:r w:rsidRPr="0034007E">
          <w:rPr>
            <w:rStyle w:val="Hyperlink"/>
            <w:rFonts w:ascii="Arial" w:hAnsi="Arial" w:cs="Arial"/>
            <w:bCs/>
            <w:color w:val="4E8AAE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. Ljubljana</w:t>
        </w:r>
      </w:hyperlink>
    </w:p>
    <w:p w:rsidR="00D13002" w:rsidRDefault="00D13002" w:rsidP="00A1370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</w:p>
    <w:p w:rsidR="00951F29" w:rsidRDefault="00951F29" w:rsidP="00A1370E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hAnsi="Arial" w:cs="Arial"/>
          <w:bCs/>
          <w:color w:val="4E8AAE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</w:p>
    <w:p w:rsidR="008F4382" w:rsidRDefault="008F4382" w:rsidP="00BC37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F6698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Novi člani pobude</w:t>
      </w:r>
    </w:p>
    <w:p w:rsidR="00685E5F" w:rsidRDefault="00685E5F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89052C" w:rsidRDefault="00B15FB2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  <w:hyperlink r:id="rId55" w:history="1">
        <w:r w:rsidR="009676FB" w:rsidRPr="00FA7DAA">
          <w:rPr>
            <w:rStyle w:val="Hyperlink"/>
            <w:rFonts w:ascii="Arial" w:hAnsi="Arial" w:cs="Arial"/>
            <w:sz w:val="24"/>
            <w:szCs w:val="24"/>
            <w:lang w:val="it-IT"/>
          </w:rPr>
          <w:t>http://eregion.eu/initiative/members/universities</w:t>
        </w:r>
      </w:hyperlink>
      <w:r w:rsidR="009676FB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045EBA" w:rsidRDefault="00045EBA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045EBA" w:rsidRPr="00045EBA" w:rsidRDefault="00045EBA" w:rsidP="00045EBA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045EBA">
        <w:rPr>
          <w:rFonts w:ascii="Arial" w:hAnsi="Arial" w:cs="Arial"/>
          <w:b/>
          <w:sz w:val="24"/>
          <w:szCs w:val="24"/>
        </w:rPr>
        <w:t>Third</w:t>
      </w:r>
      <w:proofErr w:type="spellEnd"/>
      <w:r w:rsidRPr="00045EBA">
        <w:rPr>
          <w:rFonts w:ascii="Arial" w:hAnsi="Arial" w:cs="Arial"/>
          <w:b/>
          <w:sz w:val="24"/>
          <w:szCs w:val="24"/>
        </w:rPr>
        <w:t xml:space="preserve"> Age </w:t>
      </w:r>
      <w:proofErr w:type="spellStart"/>
      <w:r w:rsidRPr="00045EBA">
        <w:rPr>
          <w:rFonts w:ascii="Arial" w:hAnsi="Arial" w:cs="Arial"/>
          <w:b/>
          <w:sz w:val="24"/>
          <w:szCs w:val="24"/>
        </w:rPr>
        <w:t>University</w:t>
      </w:r>
      <w:proofErr w:type="spellEnd"/>
      <w:r w:rsidRPr="00045EBA">
        <w:rPr>
          <w:rFonts w:ascii="Arial" w:hAnsi="Arial" w:cs="Arial"/>
          <w:b/>
          <w:sz w:val="24"/>
          <w:szCs w:val="24"/>
        </w:rPr>
        <w:t xml:space="preserve">, Celje Central </w:t>
      </w:r>
      <w:proofErr w:type="spellStart"/>
      <w:r w:rsidRPr="00045EBA">
        <w:rPr>
          <w:rFonts w:ascii="Arial" w:hAnsi="Arial" w:cs="Arial"/>
          <w:b/>
          <w:sz w:val="24"/>
          <w:szCs w:val="24"/>
        </w:rPr>
        <w:t>Library</w:t>
      </w:r>
      <w:proofErr w:type="spellEnd"/>
    </w:p>
    <w:p w:rsidR="00045EBA" w:rsidRPr="00045EBA" w:rsidRDefault="00045EBA" w:rsidP="00045EBA">
      <w:pPr>
        <w:spacing w:after="0"/>
        <w:rPr>
          <w:rFonts w:ascii="Arial" w:hAnsi="Arial" w:cs="Arial"/>
          <w:sz w:val="24"/>
          <w:szCs w:val="24"/>
        </w:rPr>
      </w:pPr>
      <w:r w:rsidRPr="00045EBA">
        <w:rPr>
          <w:rFonts w:ascii="Arial" w:hAnsi="Arial" w:cs="Arial"/>
          <w:sz w:val="24"/>
          <w:szCs w:val="24"/>
        </w:rPr>
        <w:t xml:space="preserve">Slavica Hrastnik, </w:t>
      </w:r>
      <w:proofErr w:type="spellStart"/>
      <w:r w:rsidRPr="00045EBA">
        <w:rPr>
          <w:rFonts w:ascii="Arial" w:hAnsi="Arial" w:cs="Arial"/>
          <w:sz w:val="24"/>
          <w:szCs w:val="24"/>
        </w:rPr>
        <w:t>Head</w:t>
      </w:r>
      <w:proofErr w:type="spellEnd"/>
      <w:r w:rsidRPr="00045EBA">
        <w:rPr>
          <w:rFonts w:ascii="Arial" w:hAnsi="Arial" w:cs="Arial"/>
          <w:sz w:val="24"/>
          <w:szCs w:val="24"/>
        </w:rPr>
        <w:t xml:space="preserve"> </w:t>
      </w:r>
    </w:p>
    <w:p w:rsidR="00045EBA" w:rsidRPr="00045EBA" w:rsidRDefault="00045EBA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89052C" w:rsidRPr="0089052C" w:rsidRDefault="0089052C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89052C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Andragogic Association – Third Age University </w:t>
      </w:r>
      <w:proofErr w:type="spellStart"/>
      <w:r w:rsidRPr="0089052C">
        <w:rPr>
          <w:rFonts w:ascii="Arial" w:hAnsi="Arial" w:cs="Arial"/>
          <w:b/>
          <w:color w:val="000000"/>
          <w:sz w:val="24"/>
          <w:szCs w:val="24"/>
          <w:lang w:val="en-US"/>
        </w:rPr>
        <w:t>Velenje</w:t>
      </w:r>
      <w:proofErr w:type="spellEnd"/>
    </w:p>
    <w:p w:rsidR="0089052C" w:rsidRPr="0089052C" w:rsidRDefault="0089052C" w:rsidP="00890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9052C">
        <w:rPr>
          <w:rFonts w:ascii="Arial" w:hAnsi="Arial" w:cs="Arial"/>
          <w:color w:val="000000"/>
          <w:sz w:val="24"/>
          <w:szCs w:val="24"/>
          <w:lang w:val="en-US"/>
        </w:rPr>
        <w:t xml:space="preserve">Tanja </w:t>
      </w:r>
      <w:proofErr w:type="spellStart"/>
      <w:r w:rsidRPr="0089052C">
        <w:rPr>
          <w:rFonts w:ascii="Arial" w:hAnsi="Arial" w:cs="Arial"/>
          <w:color w:val="000000"/>
          <w:sz w:val="24"/>
          <w:szCs w:val="24"/>
          <w:lang w:val="en-US"/>
        </w:rPr>
        <w:t>Lesničar</w:t>
      </w:r>
      <w:proofErr w:type="spellEnd"/>
      <w:r w:rsidRPr="0089052C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0D2118">
        <w:rPr>
          <w:rFonts w:ascii="Arial" w:hAnsi="Arial" w:cs="Arial"/>
          <w:color w:val="000000"/>
          <w:sz w:val="24"/>
          <w:szCs w:val="24"/>
          <w:lang w:val="en-US"/>
        </w:rPr>
        <w:t xml:space="preserve">M.Sc., </w:t>
      </w:r>
      <w:r w:rsidRPr="0089052C">
        <w:rPr>
          <w:rFonts w:ascii="Arial" w:hAnsi="Arial" w:cs="Arial"/>
          <w:color w:val="000000"/>
          <w:sz w:val="24"/>
          <w:szCs w:val="24"/>
          <w:lang w:val="en-US"/>
        </w:rPr>
        <w:t>Member, Management Council for Informatics and Intergenerational Cooperation</w:t>
      </w:r>
      <w:r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89052C">
        <w:rPr>
          <w:rFonts w:ascii="Arial" w:hAnsi="Arial" w:cs="Arial"/>
          <w:color w:val="000000"/>
          <w:sz w:val="24"/>
          <w:szCs w:val="24"/>
          <w:lang w:val="en-US"/>
        </w:rPr>
        <w:t xml:space="preserve">&amp; Former Head, eBusiness Department, </w:t>
      </w:r>
      <w:proofErr w:type="spellStart"/>
      <w:r w:rsidRPr="0089052C">
        <w:rPr>
          <w:rFonts w:ascii="Arial" w:hAnsi="Arial" w:cs="Arial"/>
          <w:color w:val="000000"/>
          <w:sz w:val="24"/>
          <w:szCs w:val="24"/>
          <w:lang w:val="en-US"/>
        </w:rPr>
        <w:t>Gorenje</w:t>
      </w:r>
      <w:proofErr w:type="spellEnd"/>
      <w:r w:rsidRPr="0089052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89052C">
        <w:rPr>
          <w:rFonts w:ascii="Arial" w:hAnsi="Arial" w:cs="Arial"/>
          <w:color w:val="000000"/>
          <w:sz w:val="24"/>
          <w:szCs w:val="24"/>
          <w:lang w:val="en-US"/>
        </w:rPr>
        <w:t>d.d</w:t>
      </w:r>
      <w:proofErr w:type="spellEnd"/>
      <w:r w:rsidRPr="0089052C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Pr="0089052C">
        <w:rPr>
          <w:rFonts w:ascii="Arial" w:hAnsi="Arial" w:cs="Arial"/>
          <w:color w:val="000000"/>
          <w:sz w:val="24"/>
          <w:szCs w:val="24"/>
          <w:lang w:val="en-US"/>
        </w:rPr>
        <w:t>Velenje</w:t>
      </w:r>
      <w:proofErr w:type="spellEnd"/>
    </w:p>
    <w:p w:rsidR="0089052C" w:rsidRPr="0089052C" w:rsidRDefault="0089052C" w:rsidP="008D5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AC472E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AC472E" w:rsidRDefault="009F3CF1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Novi</w:t>
      </w:r>
      <w:r w:rsidR="00045EBA">
        <w:rPr>
          <w:rFonts w:ascii="Arial" w:hAnsi="Arial" w:cs="Arial"/>
          <w:b/>
          <w:color w:val="000000" w:themeColor="text1"/>
          <w:sz w:val="24"/>
          <w:szCs w:val="24"/>
        </w:rPr>
        <w:t>ma članicama</w:t>
      </w:r>
      <w:r w:rsidR="00AC472E" w:rsidRPr="00774538">
        <w:rPr>
          <w:rFonts w:ascii="Arial" w:hAnsi="Arial" w:cs="Arial"/>
          <w:b/>
          <w:color w:val="000000" w:themeColor="text1"/>
          <w:sz w:val="24"/>
          <w:szCs w:val="24"/>
        </w:rPr>
        <w:t xml:space="preserve"> pobude izrekamo dobrodošlico in želimo uspešno sodelovanje!</w:t>
      </w:r>
    </w:p>
    <w:p w:rsidR="00AC472E" w:rsidRPr="00774538" w:rsidRDefault="00AC472E" w:rsidP="00AC4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F3CF1" w:rsidRDefault="009F3CF1" w:rsidP="000774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23756" w:rsidRDefault="00ED128F" w:rsidP="000774EB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Gričar, programski koordinator</w:t>
      </w:r>
      <w:r w:rsidR="00E63AA9">
        <w:rPr>
          <w:rFonts w:ascii="Arial" w:hAnsi="Arial" w:cs="Arial"/>
          <w:color w:val="000000"/>
          <w:sz w:val="24"/>
          <w:szCs w:val="24"/>
        </w:rPr>
        <w:t xml:space="preserve"> </w:t>
      </w:r>
      <w:r w:rsidR="00CE41CA">
        <w:rPr>
          <w:rFonts w:ascii="Arial" w:hAnsi="Arial" w:cs="Arial"/>
          <w:color w:val="000000"/>
          <w:sz w:val="24"/>
          <w:szCs w:val="24"/>
        </w:rPr>
        <w:tab/>
      </w:r>
      <w:hyperlink r:id="rId56" w:history="1">
        <w:r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sectPr w:rsidR="00C23756" w:rsidSect="00530095">
      <w:type w:val="continuous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7BB5"/>
    <w:multiLevelType w:val="hybridMultilevel"/>
    <w:tmpl w:val="32C07CE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D412E"/>
    <w:multiLevelType w:val="hybridMultilevel"/>
    <w:tmpl w:val="23F25668"/>
    <w:lvl w:ilvl="0" w:tplc="1A3CB5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518DD"/>
    <w:multiLevelType w:val="hybridMultilevel"/>
    <w:tmpl w:val="FD56948C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11792"/>
    <w:multiLevelType w:val="hybridMultilevel"/>
    <w:tmpl w:val="E4F06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42B16"/>
    <w:multiLevelType w:val="hybridMultilevel"/>
    <w:tmpl w:val="659A31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61CF5"/>
    <w:multiLevelType w:val="multilevel"/>
    <w:tmpl w:val="13F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44954"/>
    <w:multiLevelType w:val="hybridMultilevel"/>
    <w:tmpl w:val="9CE8EC5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413BD"/>
    <w:multiLevelType w:val="hybridMultilevel"/>
    <w:tmpl w:val="FB20B6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B477F"/>
    <w:multiLevelType w:val="hybridMultilevel"/>
    <w:tmpl w:val="3EC8043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57C02"/>
    <w:multiLevelType w:val="multilevel"/>
    <w:tmpl w:val="7AAE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D86363"/>
    <w:multiLevelType w:val="hybridMultilevel"/>
    <w:tmpl w:val="36F25B5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991E41"/>
    <w:multiLevelType w:val="hybridMultilevel"/>
    <w:tmpl w:val="A08E0B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732B5"/>
    <w:multiLevelType w:val="hybridMultilevel"/>
    <w:tmpl w:val="EDB86BE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D312A"/>
    <w:multiLevelType w:val="hybridMultilevel"/>
    <w:tmpl w:val="C442C34C"/>
    <w:lvl w:ilvl="0" w:tplc="752EC3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E3A06"/>
    <w:multiLevelType w:val="hybridMultilevel"/>
    <w:tmpl w:val="5E4C16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D73B1"/>
    <w:multiLevelType w:val="hybridMultilevel"/>
    <w:tmpl w:val="F0524390"/>
    <w:lvl w:ilvl="0" w:tplc="956E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D0CDA"/>
    <w:multiLevelType w:val="hybridMultilevel"/>
    <w:tmpl w:val="5F38671E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2A3CAC"/>
    <w:multiLevelType w:val="multilevel"/>
    <w:tmpl w:val="81C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BFB264C"/>
    <w:multiLevelType w:val="hybridMultilevel"/>
    <w:tmpl w:val="C8B09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6"/>
  </w:num>
  <w:num w:numId="6">
    <w:abstractNumId w:val="16"/>
  </w:num>
  <w:num w:numId="7">
    <w:abstractNumId w:val="15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5"/>
  </w:num>
  <w:num w:numId="13">
    <w:abstractNumId w:val="14"/>
  </w:num>
  <w:num w:numId="14">
    <w:abstractNumId w:val="10"/>
  </w:num>
  <w:num w:numId="15">
    <w:abstractNumId w:val="9"/>
  </w:num>
  <w:num w:numId="16">
    <w:abstractNumId w:val="17"/>
  </w:num>
  <w:num w:numId="17">
    <w:abstractNumId w:val="4"/>
  </w:num>
  <w:num w:numId="18">
    <w:abstractNumId w:val="3"/>
  </w:num>
  <w:num w:numId="1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02BC9"/>
    <w:rsid w:val="0000371E"/>
    <w:rsid w:val="00004BB0"/>
    <w:rsid w:val="00006978"/>
    <w:rsid w:val="00007B51"/>
    <w:rsid w:val="00007CAB"/>
    <w:rsid w:val="00010057"/>
    <w:rsid w:val="0001006A"/>
    <w:rsid w:val="000100A1"/>
    <w:rsid w:val="00011A65"/>
    <w:rsid w:val="00011D52"/>
    <w:rsid w:val="000130EE"/>
    <w:rsid w:val="0001505C"/>
    <w:rsid w:val="00015E62"/>
    <w:rsid w:val="00016114"/>
    <w:rsid w:val="0001701F"/>
    <w:rsid w:val="00017FEC"/>
    <w:rsid w:val="000211D9"/>
    <w:rsid w:val="00022054"/>
    <w:rsid w:val="00023071"/>
    <w:rsid w:val="00024C77"/>
    <w:rsid w:val="00025BFC"/>
    <w:rsid w:val="00025EAD"/>
    <w:rsid w:val="00026F81"/>
    <w:rsid w:val="000273D7"/>
    <w:rsid w:val="000309BB"/>
    <w:rsid w:val="00033097"/>
    <w:rsid w:val="000339B3"/>
    <w:rsid w:val="00034CDF"/>
    <w:rsid w:val="0004209F"/>
    <w:rsid w:val="00042D0D"/>
    <w:rsid w:val="00043123"/>
    <w:rsid w:val="00043684"/>
    <w:rsid w:val="000451BA"/>
    <w:rsid w:val="00045B8D"/>
    <w:rsid w:val="00045EBA"/>
    <w:rsid w:val="00050288"/>
    <w:rsid w:val="00052161"/>
    <w:rsid w:val="0005480E"/>
    <w:rsid w:val="0005516A"/>
    <w:rsid w:val="000568BF"/>
    <w:rsid w:val="00056E4A"/>
    <w:rsid w:val="000615F8"/>
    <w:rsid w:val="00063DA9"/>
    <w:rsid w:val="0006481A"/>
    <w:rsid w:val="00065131"/>
    <w:rsid w:val="000660AB"/>
    <w:rsid w:val="00066411"/>
    <w:rsid w:val="00066B6C"/>
    <w:rsid w:val="00071622"/>
    <w:rsid w:val="00071625"/>
    <w:rsid w:val="00073629"/>
    <w:rsid w:val="00074A1F"/>
    <w:rsid w:val="00075371"/>
    <w:rsid w:val="000756B0"/>
    <w:rsid w:val="000768FF"/>
    <w:rsid w:val="000774EB"/>
    <w:rsid w:val="00080903"/>
    <w:rsid w:val="00081FCE"/>
    <w:rsid w:val="000821FC"/>
    <w:rsid w:val="00082B61"/>
    <w:rsid w:val="00084106"/>
    <w:rsid w:val="00084A7A"/>
    <w:rsid w:val="00085015"/>
    <w:rsid w:val="0008628F"/>
    <w:rsid w:val="00087B11"/>
    <w:rsid w:val="0009057D"/>
    <w:rsid w:val="00090AF1"/>
    <w:rsid w:val="00090C51"/>
    <w:rsid w:val="0009105C"/>
    <w:rsid w:val="00091791"/>
    <w:rsid w:val="000927E3"/>
    <w:rsid w:val="00092DAE"/>
    <w:rsid w:val="00096420"/>
    <w:rsid w:val="0009718E"/>
    <w:rsid w:val="000A026D"/>
    <w:rsid w:val="000A09B1"/>
    <w:rsid w:val="000A1252"/>
    <w:rsid w:val="000A352B"/>
    <w:rsid w:val="000A3DB9"/>
    <w:rsid w:val="000A4B09"/>
    <w:rsid w:val="000A5233"/>
    <w:rsid w:val="000A53AF"/>
    <w:rsid w:val="000B3EBB"/>
    <w:rsid w:val="000B6364"/>
    <w:rsid w:val="000B6A5A"/>
    <w:rsid w:val="000C093C"/>
    <w:rsid w:val="000C346C"/>
    <w:rsid w:val="000C42DE"/>
    <w:rsid w:val="000C798D"/>
    <w:rsid w:val="000D1CF3"/>
    <w:rsid w:val="000D2118"/>
    <w:rsid w:val="000D2E4E"/>
    <w:rsid w:val="000D6CD9"/>
    <w:rsid w:val="000E04E9"/>
    <w:rsid w:val="000E2226"/>
    <w:rsid w:val="000E2273"/>
    <w:rsid w:val="000E4A00"/>
    <w:rsid w:val="000E4C51"/>
    <w:rsid w:val="000E6019"/>
    <w:rsid w:val="000E67C3"/>
    <w:rsid w:val="000E6D90"/>
    <w:rsid w:val="000E7470"/>
    <w:rsid w:val="000F31DB"/>
    <w:rsid w:val="000F36E0"/>
    <w:rsid w:val="000F4385"/>
    <w:rsid w:val="000F5ACA"/>
    <w:rsid w:val="000F615A"/>
    <w:rsid w:val="000F6672"/>
    <w:rsid w:val="00101AB5"/>
    <w:rsid w:val="00107159"/>
    <w:rsid w:val="001117F9"/>
    <w:rsid w:val="0011292F"/>
    <w:rsid w:val="00112F0B"/>
    <w:rsid w:val="00113417"/>
    <w:rsid w:val="00120A41"/>
    <w:rsid w:val="00121A1B"/>
    <w:rsid w:val="00122853"/>
    <w:rsid w:val="00123525"/>
    <w:rsid w:val="001262D2"/>
    <w:rsid w:val="00126323"/>
    <w:rsid w:val="00126E6C"/>
    <w:rsid w:val="001273F2"/>
    <w:rsid w:val="001275DE"/>
    <w:rsid w:val="00127D33"/>
    <w:rsid w:val="001301B1"/>
    <w:rsid w:val="00130535"/>
    <w:rsid w:val="00132BF3"/>
    <w:rsid w:val="00134F96"/>
    <w:rsid w:val="001359CB"/>
    <w:rsid w:val="001417B5"/>
    <w:rsid w:val="00144739"/>
    <w:rsid w:val="0014491D"/>
    <w:rsid w:val="00152B4E"/>
    <w:rsid w:val="00152FDD"/>
    <w:rsid w:val="0015544B"/>
    <w:rsid w:val="001606EA"/>
    <w:rsid w:val="00161927"/>
    <w:rsid w:val="001633E9"/>
    <w:rsid w:val="001643BB"/>
    <w:rsid w:val="00167D31"/>
    <w:rsid w:val="001701AD"/>
    <w:rsid w:val="00172605"/>
    <w:rsid w:val="00173050"/>
    <w:rsid w:val="001737D1"/>
    <w:rsid w:val="00173FFB"/>
    <w:rsid w:val="00174017"/>
    <w:rsid w:val="00175D05"/>
    <w:rsid w:val="001808AC"/>
    <w:rsid w:val="001817F8"/>
    <w:rsid w:val="00181CD8"/>
    <w:rsid w:val="001830C9"/>
    <w:rsid w:val="00183DF9"/>
    <w:rsid w:val="001841A3"/>
    <w:rsid w:val="00186A98"/>
    <w:rsid w:val="00187A7F"/>
    <w:rsid w:val="001A0248"/>
    <w:rsid w:val="001A2997"/>
    <w:rsid w:val="001A7A3D"/>
    <w:rsid w:val="001A7EC2"/>
    <w:rsid w:val="001B16A0"/>
    <w:rsid w:val="001B597F"/>
    <w:rsid w:val="001B612B"/>
    <w:rsid w:val="001B6724"/>
    <w:rsid w:val="001B749C"/>
    <w:rsid w:val="001B7B80"/>
    <w:rsid w:val="001C6EFF"/>
    <w:rsid w:val="001D06E3"/>
    <w:rsid w:val="001D49D4"/>
    <w:rsid w:val="001D510A"/>
    <w:rsid w:val="001D51C1"/>
    <w:rsid w:val="001E3F18"/>
    <w:rsid w:val="001E452D"/>
    <w:rsid w:val="001E49B4"/>
    <w:rsid w:val="001E644F"/>
    <w:rsid w:val="001E6DEA"/>
    <w:rsid w:val="001F133F"/>
    <w:rsid w:val="001F200D"/>
    <w:rsid w:val="001F4D1A"/>
    <w:rsid w:val="001F520A"/>
    <w:rsid w:val="001F7AD6"/>
    <w:rsid w:val="00200017"/>
    <w:rsid w:val="0020159D"/>
    <w:rsid w:val="00204DF2"/>
    <w:rsid w:val="00210BE9"/>
    <w:rsid w:val="002128F7"/>
    <w:rsid w:val="00212E81"/>
    <w:rsid w:val="00213D28"/>
    <w:rsid w:val="00215862"/>
    <w:rsid w:val="002164F3"/>
    <w:rsid w:val="0021793D"/>
    <w:rsid w:val="00217FA8"/>
    <w:rsid w:val="002215E8"/>
    <w:rsid w:val="002217B9"/>
    <w:rsid w:val="0022180A"/>
    <w:rsid w:val="002231EA"/>
    <w:rsid w:val="002234BA"/>
    <w:rsid w:val="0022533B"/>
    <w:rsid w:val="00233183"/>
    <w:rsid w:val="00235877"/>
    <w:rsid w:val="00237726"/>
    <w:rsid w:val="00237DAF"/>
    <w:rsid w:val="002414DF"/>
    <w:rsid w:val="00243135"/>
    <w:rsid w:val="0024324F"/>
    <w:rsid w:val="00244221"/>
    <w:rsid w:val="00244634"/>
    <w:rsid w:val="0024568A"/>
    <w:rsid w:val="002460A4"/>
    <w:rsid w:val="00250A6B"/>
    <w:rsid w:val="00250A95"/>
    <w:rsid w:val="002521A0"/>
    <w:rsid w:val="00260596"/>
    <w:rsid w:val="00263DC2"/>
    <w:rsid w:val="00266D6A"/>
    <w:rsid w:val="0027195D"/>
    <w:rsid w:val="00273341"/>
    <w:rsid w:val="002738FA"/>
    <w:rsid w:val="00275FA3"/>
    <w:rsid w:val="00277EB8"/>
    <w:rsid w:val="002817A7"/>
    <w:rsid w:val="00283EFC"/>
    <w:rsid w:val="00286085"/>
    <w:rsid w:val="00286EF0"/>
    <w:rsid w:val="00292A99"/>
    <w:rsid w:val="00293351"/>
    <w:rsid w:val="00293DFA"/>
    <w:rsid w:val="00294433"/>
    <w:rsid w:val="00294B1C"/>
    <w:rsid w:val="00294F69"/>
    <w:rsid w:val="00296D1A"/>
    <w:rsid w:val="00297547"/>
    <w:rsid w:val="002A010E"/>
    <w:rsid w:val="002A0BE2"/>
    <w:rsid w:val="002A1399"/>
    <w:rsid w:val="002A35DE"/>
    <w:rsid w:val="002A6206"/>
    <w:rsid w:val="002A691F"/>
    <w:rsid w:val="002A6A09"/>
    <w:rsid w:val="002A6F57"/>
    <w:rsid w:val="002A6FEC"/>
    <w:rsid w:val="002B344C"/>
    <w:rsid w:val="002B397C"/>
    <w:rsid w:val="002B6DB3"/>
    <w:rsid w:val="002C0E82"/>
    <w:rsid w:val="002C18F0"/>
    <w:rsid w:val="002C2BD5"/>
    <w:rsid w:val="002C3107"/>
    <w:rsid w:val="002C58F0"/>
    <w:rsid w:val="002D1448"/>
    <w:rsid w:val="002D1D11"/>
    <w:rsid w:val="002D1FFB"/>
    <w:rsid w:val="002D204C"/>
    <w:rsid w:val="002D2981"/>
    <w:rsid w:val="002D349F"/>
    <w:rsid w:val="002D3F1B"/>
    <w:rsid w:val="002D49F5"/>
    <w:rsid w:val="002D59E3"/>
    <w:rsid w:val="002D77CE"/>
    <w:rsid w:val="002E154B"/>
    <w:rsid w:val="002E15EF"/>
    <w:rsid w:val="002E19B7"/>
    <w:rsid w:val="002E458E"/>
    <w:rsid w:val="002E6131"/>
    <w:rsid w:val="002E75B4"/>
    <w:rsid w:val="002F18B5"/>
    <w:rsid w:val="002F30FB"/>
    <w:rsid w:val="002F3135"/>
    <w:rsid w:val="002F37FF"/>
    <w:rsid w:val="002F39FB"/>
    <w:rsid w:val="002F54E2"/>
    <w:rsid w:val="002F6B7F"/>
    <w:rsid w:val="003004C3"/>
    <w:rsid w:val="00301003"/>
    <w:rsid w:val="00301864"/>
    <w:rsid w:val="00303197"/>
    <w:rsid w:val="00303334"/>
    <w:rsid w:val="00306D6E"/>
    <w:rsid w:val="00307781"/>
    <w:rsid w:val="00307900"/>
    <w:rsid w:val="00311770"/>
    <w:rsid w:val="0031188E"/>
    <w:rsid w:val="00312A6B"/>
    <w:rsid w:val="00313008"/>
    <w:rsid w:val="00313AD0"/>
    <w:rsid w:val="003166C9"/>
    <w:rsid w:val="00317E15"/>
    <w:rsid w:val="00321166"/>
    <w:rsid w:val="00321951"/>
    <w:rsid w:val="00322F4C"/>
    <w:rsid w:val="003255BB"/>
    <w:rsid w:val="00326C20"/>
    <w:rsid w:val="00326C33"/>
    <w:rsid w:val="00330576"/>
    <w:rsid w:val="00332493"/>
    <w:rsid w:val="0033357B"/>
    <w:rsid w:val="00336EAF"/>
    <w:rsid w:val="0034007E"/>
    <w:rsid w:val="003418D1"/>
    <w:rsid w:val="00341F27"/>
    <w:rsid w:val="00342F4D"/>
    <w:rsid w:val="00343495"/>
    <w:rsid w:val="00347262"/>
    <w:rsid w:val="003472F6"/>
    <w:rsid w:val="00353011"/>
    <w:rsid w:val="003546F2"/>
    <w:rsid w:val="003564A5"/>
    <w:rsid w:val="00356FAC"/>
    <w:rsid w:val="003609A7"/>
    <w:rsid w:val="00361018"/>
    <w:rsid w:val="00362B54"/>
    <w:rsid w:val="00365E99"/>
    <w:rsid w:val="00372690"/>
    <w:rsid w:val="003737B2"/>
    <w:rsid w:val="00375B76"/>
    <w:rsid w:val="00375C4A"/>
    <w:rsid w:val="00375D24"/>
    <w:rsid w:val="0037661C"/>
    <w:rsid w:val="00376DAD"/>
    <w:rsid w:val="00377F08"/>
    <w:rsid w:val="0038012F"/>
    <w:rsid w:val="0038055F"/>
    <w:rsid w:val="0038283D"/>
    <w:rsid w:val="00384C1C"/>
    <w:rsid w:val="00385198"/>
    <w:rsid w:val="00385FCB"/>
    <w:rsid w:val="00386AD3"/>
    <w:rsid w:val="0039330D"/>
    <w:rsid w:val="00393860"/>
    <w:rsid w:val="003A0860"/>
    <w:rsid w:val="003A146F"/>
    <w:rsid w:val="003A16AF"/>
    <w:rsid w:val="003A1E05"/>
    <w:rsid w:val="003A28AF"/>
    <w:rsid w:val="003A38C5"/>
    <w:rsid w:val="003A428E"/>
    <w:rsid w:val="003A5894"/>
    <w:rsid w:val="003A5D85"/>
    <w:rsid w:val="003B3BE4"/>
    <w:rsid w:val="003B3FFB"/>
    <w:rsid w:val="003B46D5"/>
    <w:rsid w:val="003B4EAB"/>
    <w:rsid w:val="003B4EEF"/>
    <w:rsid w:val="003B5331"/>
    <w:rsid w:val="003D1C30"/>
    <w:rsid w:val="003D22CE"/>
    <w:rsid w:val="003D7020"/>
    <w:rsid w:val="003D76B0"/>
    <w:rsid w:val="003E0BBB"/>
    <w:rsid w:val="003E15E5"/>
    <w:rsid w:val="003E233D"/>
    <w:rsid w:val="003E291C"/>
    <w:rsid w:val="003E4485"/>
    <w:rsid w:val="003E4C35"/>
    <w:rsid w:val="003E5591"/>
    <w:rsid w:val="003E6840"/>
    <w:rsid w:val="003E6933"/>
    <w:rsid w:val="003E72C6"/>
    <w:rsid w:val="003F0DC1"/>
    <w:rsid w:val="003F2CAF"/>
    <w:rsid w:val="003F3712"/>
    <w:rsid w:val="003F3AF6"/>
    <w:rsid w:val="003F52AD"/>
    <w:rsid w:val="003F55EC"/>
    <w:rsid w:val="003F6246"/>
    <w:rsid w:val="0040093F"/>
    <w:rsid w:val="0040284D"/>
    <w:rsid w:val="00405EF9"/>
    <w:rsid w:val="00407FC0"/>
    <w:rsid w:val="00410732"/>
    <w:rsid w:val="00411312"/>
    <w:rsid w:val="00412DEC"/>
    <w:rsid w:val="004137B0"/>
    <w:rsid w:val="004166E2"/>
    <w:rsid w:val="004167DF"/>
    <w:rsid w:val="004174BE"/>
    <w:rsid w:val="00417BBD"/>
    <w:rsid w:val="004218DC"/>
    <w:rsid w:val="00423656"/>
    <w:rsid w:val="00423D22"/>
    <w:rsid w:val="00424959"/>
    <w:rsid w:val="00424F54"/>
    <w:rsid w:val="00425253"/>
    <w:rsid w:val="00425FF4"/>
    <w:rsid w:val="0043046C"/>
    <w:rsid w:val="004315E4"/>
    <w:rsid w:val="00433DB9"/>
    <w:rsid w:val="004374EC"/>
    <w:rsid w:val="004419BC"/>
    <w:rsid w:val="00441D14"/>
    <w:rsid w:val="00441EE5"/>
    <w:rsid w:val="00442026"/>
    <w:rsid w:val="00442763"/>
    <w:rsid w:val="004450A2"/>
    <w:rsid w:val="00446AD6"/>
    <w:rsid w:val="00450483"/>
    <w:rsid w:val="00450CD6"/>
    <w:rsid w:val="00451772"/>
    <w:rsid w:val="004529BC"/>
    <w:rsid w:val="00456017"/>
    <w:rsid w:val="00461B21"/>
    <w:rsid w:val="00463E3F"/>
    <w:rsid w:val="00464631"/>
    <w:rsid w:val="00464FCA"/>
    <w:rsid w:val="00467B74"/>
    <w:rsid w:val="004705E4"/>
    <w:rsid w:val="00471468"/>
    <w:rsid w:val="004748EF"/>
    <w:rsid w:val="004759FF"/>
    <w:rsid w:val="0047618B"/>
    <w:rsid w:val="004767D6"/>
    <w:rsid w:val="00476E6F"/>
    <w:rsid w:val="004779D2"/>
    <w:rsid w:val="00482D1D"/>
    <w:rsid w:val="004831A5"/>
    <w:rsid w:val="0048528E"/>
    <w:rsid w:val="004858DF"/>
    <w:rsid w:val="00487240"/>
    <w:rsid w:val="00492A7B"/>
    <w:rsid w:val="004933EA"/>
    <w:rsid w:val="00493821"/>
    <w:rsid w:val="004952A1"/>
    <w:rsid w:val="004956D2"/>
    <w:rsid w:val="00495A58"/>
    <w:rsid w:val="004972F4"/>
    <w:rsid w:val="004A4C1C"/>
    <w:rsid w:val="004A5FE5"/>
    <w:rsid w:val="004A6018"/>
    <w:rsid w:val="004B2115"/>
    <w:rsid w:val="004B2F58"/>
    <w:rsid w:val="004B3C79"/>
    <w:rsid w:val="004B6AF3"/>
    <w:rsid w:val="004B7399"/>
    <w:rsid w:val="004B755F"/>
    <w:rsid w:val="004B7ACF"/>
    <w:rsid w:val="004C1E56"/>
    <w:rsid w:val="004C2407"/>
    <w:rsid w:val="004C3DC8"/>
    <w:rsid w:val="004C4C65"/>
    <w:rsid w:val="004C5B32"/>
    <w:rsid w:val="004D4644"/>
    <w:rsid w:val="004D68EF"/>
    <w:rsid w:val="004D695A"/>
    <w:rsid w:val="004D74C8"/>
    <w:rsid w:val="004D7A3B"/>
    <w:rsid w:val="004E145D"/>
    <w:rsid w:val="004E250D"/>
    <w:rsid w:val="004E686B"/>
    <w:rsid w:val="004E7A20"/>
    <w:rsid w:val="004F278C"/>
    <w:rsid w:val="004F3F1D"/>
    <w:rsid w:val="004F45A7"/>
    <w:rsid w:val="004F4E16"/>
    <w:rsid w:val="00500512"/>
    <w:rsid w:val="00501D34"/>
    <w:rsid w:val="00501E8A"/>
    <w:rsid w:val="00502382"/>
    <w:rsid w:val="00503901"/>
    <w:rsid w:val="00504D77"/>
    <w:rsid w:val="005050D5"/>
    <w:rsid w:val="00506496"/>
    <w:rsid w:val="00512BF2"/>
    <w:rsid w:val="00515133"/>
    <w:rsid w:val="0051541B"/>
    <w:rsid w:val="00516350"/>
    <w:rsid w:val="005163FE"/>
    <w:rsid w:val="00520696"/>
    <w:rsid w:val="0052121F"/>
    <w:rsid w:val="00521E68"/>
    <w:rsid w:val="00522BEC"/>
    <w:rsid w:val="0052380F"/>
    <w:rsid w:val="005248AF"/>
    <w:rsid w:val="005253B3"/>
    <w:rsid w:val="00525A42"/>
    <w:rsid w:val="00525D13"/>
    <w:rsid w:val="005265D6"/>
    <w:rsid w:val="00526949"/>
    <w:rsid w:val="00526F73"/>
    <w:rsid w:val="00526FDF"/>
    <w:rsid w:val="0052722F"/>
    <w:rsid w:val="00530095"/>
    <w:rsid w:val="005303A6"/>
    <w:rsid w:val="0053070A"/>
    <w:rsid w:val="00532DAB"/>
    <w:rsid w:val="00533BA4"/>
    <w:rsid w:val="00536D4A"/>
    <w:rsid w:val="0053767E"/>
    <w:rsid w:val="00537F56"/>
    <w:rsid w:val="005412F3"/>
    <w:rsid w:val="005420ED"/>
    <w:rsid w:val="0054545A"/>
    <w:rsid w:val="00550917"/>
    <w:rsid w:val="005554DD"/>
    <w:rsid w:val="00555D76"/>
    <w:rsid w:val="005570F2"/>
    <w:rsid w:val="005609D1"/>
    <w:rsid w:val="00560F70"/>
    <w:rsid w:val="00562777"/>
    <w:rsid w:val="00562D80"/>
    <w:rsid w:val="0056378D"/>
    <w:rsid w:val="005660D6"/>
    <w:rsid w:val="00566455"/>
    <w:rsid w:val="005701C9"/>
    <w:rsid w:val="00570375"/>
    <w:rsid w:val="005749F5"/>
    <w:rsid w:val="00574F07"/>
    <w:rsid w:val="00575683"/>
    <w:rsid w:val="005771BA"/>
    <w:rsid w:val="00580055"/>
    <w:rsid w:val="00584DAB"/>
    <w:rsid w:val="005859A7"/>
    <w:rsid w:val="00585F7E"/>
    <w:rsid w:val="00586189"/>
    <w:rsid w:val="0058762B"/>
    <w:rsid w:val="00591015"/>
    <w:rsid w:val="00591E3E"/>
    <w:rsid w:val="0059285F"/>
    <w:rsid w:val="0059297A"/>
    <w:rsid w:val="0059318B"/>
    <w:rsid w:val="00593BC1"/>
    <w:rsid w:val="00593DD8"/>
    <w:rsid w:val="00595317"/>
    <w:rsid w:val="005960B2"/>
    <w:rsid w:val="005A1D3A"/>
    <w:rsid w:val="005B4245"/>
    <w:rsid w:val="005B4FAA"/>
    <w:rsid w:val="005B51D1"/>
    <w:rsid w:val="005B5A3A"/>
    <w:rsid w:val="005B611C"/>
    <w:rsid w:val="005B67C3"/>
    <w:rsid w:val="005C1353"/>
    <w:rsid w:val="005C27A2"/>
    <w:rsid w:val="005C4E1A"/>
    <w:rsid w:val="005C61D1"/>
    <w:rsid w:val="005C6513"/>
    <w:rsid w:val="005C790D"/>
    <w:rsid w:val="005C7C6E"/>
    <w:rsid w:val="005C7CCF"/>
    <w:rsid w:val="005D0360"/>
    <w:rsid w:val="005D1C62"/>
    <w:rsid w:val="005D4AB2"/>
    <w:rsid w:val="005D5685"/>
    <w:rsid w:val="005D75FD"/>
    <w:rsid w:val="005E0099"/>
    <w:rsid w:val="005E0468"/>
    <w:rsid w:val="005E060D"/>
    <w:rsid w:val="005E2BA1"/>
    <w:rsid w:val="005E30BD"/>
    <w:rsid w:val="005E3C15"/>
    <w:rsid w:val="005E587F"/>
    <w:rsid w:val="005F261B"/>
    <w:rsid w:val="005F4CC5"/>
    <w:rsid w:val="005F65C5"/>
    <w:rsid w:val="005F7785"/>
    <w:rsid w:val="006001C1"/>
    <w:rsid w:val="0060135B"/>
    <w:rsid w:val="00601993"/>
    <w:rsid w:val="006023A4"/>
    <w:rsid w:val="006060BA"/>
    <w:rsid w:val="00607D3A"/>
    <w:rsid w:val="006111D7"/>
    <w:rsid w:val="0061128F"/>
    <w:rsid w:val="006115D7"/>
    <w:rsid w:val="006115DA"/>
    <w:rsid w:val="00614A84"/>
    <w:rsid w:val="00617597"/>
    <w:rsid w:val="0061776A"/>
    <w:rsid w:val="00620EC7"/>
    <w:rsid w:val="00622C17"/>
    <w:rsid w:val="00624CEF"/>
    <w:rsid w:val="00625331"/>
    <w:rsid w:val="006263EC"/>
    <w:rsid w:val="00627171"/>
    <w:rsid w:val="00632048"/>
    <w:rsid w:val="00632ED8"/>
    <w:rsid w:val="0063317A"/>
    <w:rsid w:val="00633862"/>
    <w:rsid w:val="00633EA8"/>
    <w:rsid w:val="00635217"/>
    <w:rsid w:val="00636A94"/>
    <w:rsid w:val="00641990"/>
    <w:rsid w:val="00642C75"/>
    <w:rsid w:val="0064357C"/>
    <w:rsid w:val="00643D39"/>
    <w:rsid w:val="00646924"/>
    <w:rsid w:val="006470B1"/>
    <w:rsid w:val="006506F8"/>
    <w:rsid w:val="006514BC"/>
    <w:rsid w:val="00652825"/>
    <w:rsid w:val="00653122"/>
    <w:rsid w:val="0065312B"/>
    <w:rsid w:val="006531F9"/>
    <w:rsid w:val="00654B7B"/>
    <w:rsid w:val="00661E98"/>
    <w:rsid w:val="006628AC"/>
    <w:rsid w:val="00662FC8"/>
    <w:rsid w:val="006665A0"/>
    <w:rsid w:val="0067021C"/>
    <w:rsid w:val="00670B79"/>
    <w:rsid w:val="006713F6"/>
    <w:rsid w:val="00675C74"/>
    <w:rsid w:val="0067748F"/>
    <w:rsid w:val="00680686"/>
    <w:rsid w:val="00680F97"/>
    <w:rsid w:val="0068426F"/>
    <w:rsid w:val="00685E5F"/>
    <w:rsid w:val="00693DEF"/>
    <w:rsid w:val="00695401"/>
    <w:rsid w:val="00695680"/>
    <w:rsid w:val="006A0A47"/>
    <w:rsid w:val="006A5A50"/>
    <w:rsid w:val="006B1F56"/>
    <w:rsid w:val="006B3312"/>
    <w:rsid w:val="006B377A"/>
    <w:rsid w:val="006B4A32"/>
    <w:rsid w:val="006B7BA3"/>
    <w:rsid w:val="006C25E9"/>
    <w:rsid w:val="006C26D1"/>
    <w:rsid w:val="006C2CAD"/>
    <w:rsid w:val="006C6185"/>
    <w:rsid w:val="006D1326"/>
    <w:rsid w:val="006D387C"/>
    <w:rsid w:val="006D4B77"/>
    <w:rsid w:val="006E03F7"/>
    <w:rsid w:val="006E0C95"/>
    <w:rsid w:val="006E1FA3"/>
    <w:rsid w:val="006E5431"/>
    <w:rsid w:val="006F2007"/>
    <w:rsid w:val="006F3B7F"/>
    <w:rsid w:val="006F6A04"/>
    <w:rsid w:val="006F71FA"/>
    <w:rsid w:val="00701653"/>
    <w:rsid w:val="00701761"/>
    <w:rsid w:val="00703476"/>
    <w:rsid w:val="00704AD4"/>
    <w:rsid w:val="007053B5"/>
    <w:rsid w:val="00705B91"/>
    <w:rsid w:val="0070658C"/>
    <w:rsid w:val="0071239C"/>
    <w:rsid w:val="00715B20"/>
    <w:rsid w:val="00716669"/>
    <w:rsid w:val="007172DD"/>
    <w:rsid w:val="00721267"/>
    <w:rsid w:val="00722A8F"/>
    <w:rsid w:val="00722AA6"/>
    <w:rsid w:val="00724224"/>
    <w:rsid w:val="007268CB"/>
    <w:rsid w:val="007326C0"/>
    <w:rsid w:val="00735A09"/>
    <w:rsid w:val="0073789A"/>
    <w:rsid w:val="00737BFA"/>
    <w:rsid w:val="007441BD"/>
    <w:rsid w:val="007600BC"/>
    <w:rsid w:val="0076157B"/>
    <w:rsid w:val="00761641"/>
    <w:rsid w:val="007624C7"/>
    <w:rsid w:val="00763036"/>
    <w:rsid w:val="00763356"/>
    <w:rsid w:val="0076370F"/>
    <w:rsid w:val="00763EF0"/>
    <w:rsid w:val="00764B28"/>
    <w:rsid w:val="00764E73"/>
    <w:rsid w:val="00765F7D"/>
    <w:rsid w:val="00766B64"/>
    <w:rsid w:val="00766F3A"/>
    <w:rsid w:val="00770C4E"/>
    <w:rsid w:val="007729B8"/>
    <w:rsid w:val="00773C40"/>
    <w:rsid w:val="00774538"/>
    <w:rsid w:val="0078078C"/>
    <w:rsid w:val="00782054"/>
    <w:rsid w:val="007830FA"/>
    <w:rsid w:val="0078370D"/>
    <w:rsid w:val="00784258"/>
    <w:rsid w:val="0078535C"/>
    <w:rsid w:val="007861A3"/>
    <w:rsid w:val="007945DA"/>
    <w:rsid w:val="007951F2"/>
    <w:rsid w:val="0079622A"/>
    <w:rsid w:val="007A0271"/>
    <w:rsid w:val="007A0A0E"/>
    <w:rsid w:val="007A5165"/>
    <w:rsid w:val="007A61F6"/>
    <w:rsid w:val="007A6798"/>
    <w:rsid w:val="007A70B4"/>
    <w:rsid w:val="007B066D"/>
    <w:rsid w:val="007B0671"/>
    <w:rsid w:val="007B2C7E"/>
    <w:rsid w:val="007B326E"/>
    <w:rsid w:val="007B5791"/>
    <w:rsid w:val="007B64A4"/>
    <w:rsid w:val="007B772B"/>
    <w:rsid w:val="007C104A"/>
    <w:rsid w:val="007C1399"/>
    <w:rsid w:val="007C45EF"/>
    <w:rsid w:val="007C4D0B"/>
    <w:rsid w:val="007C4ECD"/>
    <w:rsid w:val="007C7053"/>
    <w:rsid w:val="007C755B"/>
    <w:rsid w:val="007D20E1"/>
    <w:rsid w:val="007E03F1"/>
    <w:rsid w:val="007E0820"/>
    <w:rsid w:val="007E4906"/>
    <w:rsid w:val="007E4B19"/>
    <w:rsid w:val="007F375F"/>
    <w:rsid w:val="007F788D"/>
    <w:rsid w:val="007F7FC3"/>
    <w:rsid w:val="008018E4"/>
    <w:rsid w:val="00803E51"/>
    <w:rsid w:val="00807B42"/>
    <w:rsid w:val="00807F5A"/>
    <w:rsid w:val="00810344"/>
    <w:rsid w:val="008103C7"/>
    <w:rsid w:val="00812ABA"/>
    <w:rsid w:val="0081323A"/>
    <w:rsid w:val="00820FC4"/>
    <w:rsid w:val="0082583B"/>
    <w:rsid w:val="0082751C"/>
    <w:rsid w:val="00827B8F"/>
    <w:rsid w:val="008321F5"/>
    <w:rsid w:val="008329D3"/>
    <w:rsid w:val="00833580"/>
    <w:rsid w:val="00833736"/>
    <w:rsid w:val="008340ED"/>
    <w:rsid w:val="00834122"/>
    <w:rsid w:val="008367E9"/>
    <w:rsid w:val="00837FEF"/>
    <w:rsid w:val="008418BF"/>
    <w:rsid w:val="00842B03"/>
    <w:rsid w:val="00844327"/>
    <w:rsid w:val="00845AB6"/>
    <w:rsid w:val="0084741E"/>
    <w:rsid w:val="008477F0"/>
    <w:rsid w:val="008478A4"/>
    <w:rsid w:val="00847E18"/>
    <w:rsid w:val="00850C0E"/>
    <w:rsid w:val="008535AA"/>
    <w:rsid w:val="008540DD"/>
    <w:rsid w:val="00855E77"/>
    <w:rsid w:val="008619F0"/>
    <w:rsid w:val="00861CE8"/>
    <w:rsid w:val="008632B2"/>
    <w:rsid w:val="00864025"/>
    <w:rsid w:val="008661BA"/>
    <w:rsid w:val="00866A48"/>
    <w:rsid w:val="008700B1"/>
    <w:rsid w:val="00873769"/>
    <w:rsid w:val="0087678F"/>
    <w:rsid w:val="00883555"/>
    <w:rsid w:val="0088552C"/>
    <w:rsid w:val="00887434"/>
    <w:rsid w:val="0089052C"/>
    <w:rsid w:val="008907BB"/>
    <w:rsid w:val="00891C4A"/>
    <w:rsid w:val="00892F64"/>
    <w:rsid w:val="00893840"/>
    <w:rsid w:val="00893CFC"/>
    <w:rsid w:val="00895A18"/>
    <w:rsid w:val="00896BA1"/>
    <w:rsid w:val="008A0A7E"/>
    <w:rsid w:val="008A1737"/>
    <w:rsid w:val="008A33EA"/>
    <w:rsid w:val="008A4410"/>
    <w:rsid w:val="008A58E4"/>
    <w:rsid w:val="008A691A"/>
    <w:rsid w:val="008A6ACB"/>
    <w:rsid w:val="008A7049"/>
    <w:rsid w:val="008B50C0"/>
    <w:rsid w:val="008B5895"/>
    <w:rsid w:val="008C0B55"/>
    <w:rsid w:val="008C2138"/>
    <w:rsid w:val="008C277D"/>
    <w:rsid w:val="008C3656"/>
    <w:rsid w:val="008C36D3"/>
    <w:rsid w:val="008C41D1"/>
    <w:rsid w:val="008C7403"/>
    <w:rsid w:val="008C7EF3"/>
    <w:rsid w:val="008D4B67"/>
    <w:rsid w:val="008D59C3"/>
    <w:rsid w:val="008D7456"/>
    <w:rsid w:val="008D74B0"/>
    <w:rsid w:val="008E16E8"/>
    <w:rsid w:val="008E21A6"/>
    <w:rsid w:val="008E7229"/>
    <w:rsid w:val="008F0900"/>
    <w:rsid w:val="008F238A"/>
    <w:rsid w:val="008F4382"/>
    <w:rsid w:val="00900701"/>
    <w:rsid w:val="00901612"/>
    <w:rsid w:val="00910CFC"/>
    <w:rsid w:val="0091298A"/>
    <w:rsid w:val="00912AEC"/>
    <w:rsid w:val="009154A9"/>
    <w:rsid w:val="009155B8"/>
    <w:rsid w:val="00915800"/>
    <w:rsid w:val="009167CA"/>
    <w:rsid w:val="00920DDF"/>
    <w:rsid w:val="00921862"/>
    <w:rsid w:val="00922E80"/>
    <w:rsid w:val="0092302A"/>
    <w:rsid w:val="00923044"/>
    <w:rsid w:val="00924027"/>
    <w:rsid w:val="00924F77"/>
    <w:rsid w:val="009259DF"/>
    <w:rsid w:val="009335E5"/>
    <w:rsid w:val="009344BA"/>
    <w:rsid w:val="00935CFC"/>
    <w:rsid w:val="009372A7"/>
    <w:rsid w:val="009406D0"/>
    <w:rsid w:val="0094107A"/>
    <w:rsid w:val="009414C3"/>
    <w:rsid w:val="00944514"/>
    <w:rsid w:val="00946853"/>
    <w:rsid w:val="009475DB"/>
    <w:rsid w:val="00950ED1"/>
    <w:rsid w:val="0095107B"/>
    <w:rsid w:val="009517A1"/>
    <w:rsid w:val="009519B2"/>
    <w:rsid w:val="00951A79"/>
    <w:rsid w:val="00951F29"/>
    <w:rsid w:val="00952F4C"/>
    <w:rsid w:val="00957A9B"/>
    <w:rsid w:val="0096393B"/>
    <w:rsid w:val="00966E1C"/>
    <w:rsid w:val="009676FB"/>
    <w:rsid w:val="00970F2B"/>
    <w:rsid w:val="00972DFC"/>
    <w:rsid w:val="009738E2"/>
    <w:rsid w:val="00974A99"/>
    <w:rsid w:val="00980B9B"/>
    <w:rsid w:val="00980BB7"/>
    <w:rsid w:val="0098446B"/>
    <w:rsid w:val="00984D75"/>
    <w:rsid w:val="00990152"/>
    <w:rsid w:val="00990D29"/>
    <w:rsid w:val="00993E3D"/>
    <w:rsid w:val="00994912"/>
    <w:rsid w:val="00996028"/>
    <w:rsid w:val="00996485"/>
    <w:rsid w:val="00996B59"/>
    <w:rsid w:val="00996EA1"/>
    <w:rsid w:val="009A03BD"/>
    <w:rsid w:val="009A0C0A"/>
    <w:rsid w:val="009A2405"/>
    <w:rsid w:val="009A60B1"/>
    <w:rsid w:val="009A7E8A"/>
    <w:rsid w:val="009B5C06"/>
    <w:rsid w:val="009B6BA5"/>
    <w:rsid w:val="009C0981"/>
    <w:rsid w:val="009C0F65"/>
    <w:rsid w:val="009C2FDD"/>
    <w:rsid w:val="009C50AE"/>
    <w:rsid w:val="009D0223"/>
    <w:rsid w:val="009D3E1F"/>
    <w:rsid w:val="009D4508"/>
    <w:rsid w:val="009D6B6D"/>
    <w:rsid w:val="009D7A83"/>
    <w:rsid w:val="009E01BC"/>
    <w:rsid w:val="009E20C9"/>
    <w:rsid w:val="009E7CE7"/>
    <w:rsid w:val="009F0398"/>
    <w:rsid w:val="009F1BCE"/>
    <w:rsid w:val="009F2FF1"/>
    <w:rsid w:val="009F3CF1"/>
    <w:rsid w:val="009F6C71"/>
    <w:rsid w:val="00A003EC"/>
    <w:rsid w:val="00A03254"/>
    <w:rsid w:val="00A049A6"/>
    <w:rsid w:val="00A0623D"/>
    <w:rsid w:val="00A074E4"/>
    <w:rsid w:val="00A10792"/>
    <w:rsid w:val="00A11207"/>
    <w:rsid w:val="00A11472"/>
    <w:rsid w:val="00A1370E"/>
    <w:rsid w:val="00A16A0B"/>
    <w:rsid w:val="00A178A6"/>
    <w:rsid w:val="00A179D3"/>
    <w:rsid w:val="00A20DC8"/>
    <w:rsid w:val="00A21A78"/>
    <w:rsid w:val="00A238AE"/>
    <w:rsid w:val="00A23EEA"/>
    <w:rsid w:val="00A24349"/>
    <w:rsid w:val="00A261E8"/>
    <w:rsid w:val="00A26535"/>
    <w:rsid w:val="00A26AA7"/>
    <w:rsid w:val="00A332F8"/>
    <w:rsid w:val="00A361A6"/>
    <w:rsid w:val="00A36878"/>
    <w:rsid w:val="00A3699F"/>
    <w:rsid w:val="00A36DB7"/>
    <w:rsid w:val="00A3711D"/>
    <w:rsid w:val="00A37761"/>
    <w:rsid w:val="00A4215E"/>
    <w:rsid w:val="00A42175"/>
    <w:rsid w:val="00A42274"/>
    <w:rsid w:val="00A42B33"/>
    <w:rsid w:val="00A42E1C"/>
    <w:rsid w:val="00A440C5"/>
    <w:rsid w:val="00A44E7A"/>
    <w:rsid w:val="00A46537"/>
    <w:rsid w:val="00A47681"/>
    <w:rsid w:val="00A50A74"/>
    <w:rsid w:val="00A50BE2"/>
    <w:rsid w:val="00A52CF9"/>
    <w:rsid w:val="00A541DC"/>
    <w:rsid w:val="00A54BAB"/>
    <w:rsid w:val="00A556E8"/>
    <w:rsid w:val="00A559E8"/>
    <w:rsid w:val="00A560D9"/>
    <w:rsid w:val="00A575EC"/>
    <w:rsid w:val="00A57A4B"/>
    <w:rsid w:val="00A57A8A"/>
    <w:rsid w:val="00A57D2F"/>
    <w:rsid w:val="00A638FF"/>
    <w:rsid w:val="00A64783"/>
    <w:rsid w:val="00A67619"/>
    <w:rsid w:val="00A700D4"/>
    <w:rsid w:val="00A70931"/>
    <w:rsid w:val="00A71604"/>
    <w:rsid w:val="00A761DD"/>
    <w:rsid w:val="00A8137E"/>
    <w:rsid w:val="00A817E4"/>
    <w:rsid w:val="00A86715"/>
    <w:rsid w:val="00A913F5"/>
    <w:rsid w:val="00A94B3E"/>
    <w:rsid w:val="00AA0A07"/>
    <w:rsid w:val="00AA50FA"/>
    <w:rsid w:val="00AA724C"/>
    <w:rsid w:val="00AA7519"/>
    <w:rsid w:val="00AA7E2F"/>
    <w:rsid w:val="00AB1F3C"/>
    <w:rsid w:val="00AB3445"/>
    <w:rsid w:val="00AB4FAE"/>
    <w:rsid w:val="00AB5ECF"/>
    <w:rsid w:val="00AB6CE9"/>
    <w:rsid w:val="00AB6D75"/>
    <w:rsid w:val="00AB7FBF"/>
    <w:rsid w:val="00AC3970"/>
    <w:rsid w:val="00AC3C86"/>
    <w:rsid w:val="00AC472E"/>
    <w:rsid w:val="00AC6FBA"/>
    <w:rsid w:val="00AD006E"/>
    <w:rsid w:val="00AD1C9D"/>
    <w:rsid w:val="00AD3578"/>
    <w:rsid w:val="00AD5056"/>
    <w:rsid w:val="00AD70A5"/>
    <w:rsid w:val="00AE07C8"/>
    <w:rsid w:val="00AE1053"/>
    <w:rsid w:val="00AE1E46"/>
    <w:rsid w:val="00AE1F81"/>
    <w:rsid w:val="00AE551A"/>
    <w:rsid w:val="00AF30A0"/>
    <w:rsid w:val="00AF3E1A"/>
    <w:rsid w:val="00AF6068"/>
    <w:rsid w:val="00AF69C3"/>
    <w:rsid w:val="00B005DF"/>
    <w:rsid w:val="00B01DC0"/>
    <w:rsid w:val="00B0355C"/>
    <w:rsid w:val="00B06D2F"/>
    <w:rsid w:val="00B07EAC"/>
    <w:rsid w:val="00B10A50"/>
    <w:rsid w:val="00B11DFE"/>
    <w:rsid w:val="00B14379"/>
    <w:rsid w:val="00B143A9"/>
    <w:rsid w:val="00B1497F"/>
    <w:rsid w:val="00B153DF"/>
    <w:rsid w:val="00B15FB2"/>
    <w:rsid w:val="00B16763"/>
    <w:rsid w:val="00B17CC6"/>
    <w:rsid w:val="00B219FF"/>
    <w:rsid w:val="00B22D48"/>
    <w:rsid w:val="00B24A31"/>
    <w:rsid w:val="00B2677A"/>
    <w:rsid w:val="00B26F4D"/>
    <w:rsid w:val="00B34E69"/>
    <w:rsid w:val="00B34EB5"/>
    <w:rsid w:val="00B35475"/>
    <w:rsid w:val="00B37114"/>
    <w:rsid w:val="00B37256"/>
    <w:rsid w:val="00B41E3D"/>
    <w:rsid w:val="00B42E29"/>
    <w:rsid w:val="00B43846"/>
    <w:rsid w:val="00B44E95"/>
    <w:rsid w:val="00B4541B"/>
    <w:rsid w:val="00B45B01"/>
    <w:rsid w:val="00B47FA9"/>
    <w:rsid w:val="00B518AC"/>
    <w:rsid w:val="00B53744"/>
    <w:rsid w:val="00B54091"/>
    <w:rsid w:val="00B565E9"/>
    <w:rsid w:val="00B56DE0"/>
    <w:rsid w:val="00B60EAE"/>
    <w:rsid w:val="00B6156F"/>
    <w:rsid w:val="00B62122"/>
    <w:rsid w:val="00B62459"/>
    <w:rsid w:val="00B6289C"/>
    <w:rsid w:val="00B63FD6"/>
    <w:rsid w:val="00B65842"/>
    <w:rsid w:val="00B6790C"/>
    <w:rsid w:val="00B70424"/>
    <w:rsid w:val="00B73984"/>
    <w:rsid w:val="00B744D8"/>
    <w:rsid w:val="00B748C1"/>
    <w:rsid w:val="00B80958"/>
    <w:rsid w:val="00B81989"/>
    <w:rsid w:val="00B819E7"/>
    <w:rsid w:val="00B84967"/>
    <w:rsid w:val="00B84991"/>
    <w:rsid w:val="00B84A01"/>
    <w:rsid w:val="00B9130D"/>
    <w:rsid w:val="00B919B9"/>
    <w:rsid w:val="00B95BED"/>
    <w:rsid w:val="00B97F4B"/>
    <w:rsid w:val="00BA4280"/>
    <w:rsid w:val="00BB1DBD"/>
    <w:rsid w:val="00BB22F8"/>
    <w:rsid w:val="00BB3FDC"/>
    <w:rsid w:val="00BB4154"/>
    <w:rsid w:val="00BB44A8"/>
    <w:rsid w:val="00BB668A"/>
    <w:rsid w:val="00BC1D94"/>
    <w:rsid w:val="00BC1F75"/>
    <w:rsid w:val="00BC37E8"/>
    <w:rsid w:val="00BC6DF4"/>
    <w:rsid w:val="00BD1143"/>
    <w:rsid w:val="00BD1B17"/>
    <w:rsid w:val="00BD1CD5"/>
    <w:rsid w:val="00BD1DE1"/>
    <w:rsid w:val="00BD2650"/>
    <w:rsid w:val="00BD3DFB"/>
    <w:rsid w:val="00BD4662"/>
    <w:rsid w:val="00BD4D9D"/>
    <w:rsid w:val="00BD52E6"/>
    <w:rsid w:val="00BD5347"/>
    <w:rsid w:val="00BD57CB"/>
    <w:rsid w:val="00BD7D83"/>
    <w:rsid w:val="00BE1062"/>
    <w:rsid w:val="00BE1A6F"/>
    <w:rsid w:val="00BE2293"/>
    <w:rsid w:val="00BE3B84"/>
    <w:rsid w:val="00BE4E9A"/>
    <w:rsid w:val="00BE5D65"/>
    <w:rsid w:val="00BF06A0"/>
    <w:rsid w:val="00BF20C0"/>
    <w:rsid w:val="00BF225E"/>
    <w:rsid w:val="00BF3AD3"/>
    <w:rsid w:val="00BF44F4"/>
    <w:rsid w:val="00BF5DA0"/>
    <w:rsid w:val="00BF6017"/>
    <w:rsid w:val="00BF62BA"/>
    <w:rsid w:val="00BF6448"/>
    <w:rsid w:val="00C00456"/>
    <w:rsid w:val="00C009B7"/>
    <w:rsid w:val="00C01D32"/>
    <w:rsid w:val="00C0456F"/>
    <w:rsid w:val="00C047D8"/>
    <w:rsid w:val="00C04AEC"/>
    <w:rsid w:val="00C05E88"/>
    <w:rsid w:val="00C065DA"/>
    <w:rsid w:val="00C06B24"/>
    <w:rsid w:val="00C07F17"/>
    <w:rsid w:val="00C12E8C"/>
    <w:rsid w:val="00C16E43"/>
    <w:rsid w:val="00C16F8D"/>
    <w:rsid w:val="00C1713A"/>
    <w:rsid w:val="00C17CC9"/>
    <w:rsid w:val="00C20C4D"/>
    <w:rsid w:val="00C20E24"/>
    <w:rsid w:val="00C2158B"/>
    <w:rsid w:val="00C2276E"/>
    <w:rsid w:val="00C235BE"/>
    <w:rsid w:val="00C23756"/>
    <w:rsid w:val="00C23ED5"/>
    <w:rsid w:val="00C25860"/>
    <w:rsid w:val="00C25FB2"/>
    <w:rsid w:val="00C264D8"/>
    <w:rsid w:val="00C26606"/>
    <w:rsid w:val="00C26E17"/>
    <w:rsid w:val="00C34DF4"/>
    <w:rsid w:val="00C35373"/>
    <w:rsid w:val="00C35507"/>
    <w:rsid w:val="00C35CA8"/>
    <w:rsid w:val="00C376E6"/>
    <w:rsid w:val="00C402E1"/>
    <w:rsid w:val="00C41525"/>
    <w:rsid w:val="00C449B5"/>
    <w:rsid w:val="00C45B68"/>
    <w:rsid w:val="00C45DEB"/>
    <w:rsid w:val="00C4645D"/>
    <w:rsid w:val="00C46BAA"/>
    <w:rsid w:val="00C46D76"/>
    <w:rsid w:val="00C51261"/>
    <w:rsid w:val="00C51637"/>
    <w:rsid w:val="00C51976"/>
    <w:rsid w:val="00C57B1A"/>
    <w:rsid w:val="00C61843"/>
    <w:rsid w:val="00C6187C"/>
    <w:rsid w:val="00C6385A"/>
    <w:rsid w:val="00C639F8"/>
    <w:rsid w:val="00C63FB5"/>
    <w:rsid w:val="00C64BDC"/>
    <w:rsid w:val="00C670DC"/>
    <w:rsid w:val="00C67828"/>
    <w:rsid w:val="00C67DA4"/>
    <w:rsid w:val="00C71E63"/>
    <w:rsid w:val="00C7406D"/>
    <w:rsid w:val="00C74AE8"/>
    <w:rsid w:val="00C75D78"/>
    <w:rsid w:val="00C76AB9"/>
    <w:rsid w:val="00C8019A"/>
    <w:rsid w:val="00C801F3"/>
    <w:rsid w:val="00C811CE"/>
    <w:rsid w:val="00C815CB"/>
    <w:rsid w:val="00C83DA0"/>
    <w:rsid w:val="00C845C9"/>
    <w:rsid w:val="00C86974"/>
    <w:rsid w:val="00C86E92"/>
    <w:rsid w:val="00C91570"/>
    <w:rsid w:val="00C91B03"/>
    <w:rsid w:val="00C9230D"/>
    <w:rsid w:val="00C924CB"/>
    <w:rsid w:val="00C93D1D"/>
    <w:rsid w:val="00C95AB5"/>
    <w:rsid w:val="00CA18BB"/>
    <w:rsid w:val="00CA1EDA"/>
    <w:rsid w:val="00CA2B46"/>
    <w:rsid w:val="00CB196E"/>
    <w:rsid w:val="00CB2526"/>
    <w:rsid w:val="00CB4367"/>
    <w:rsid w:val="00CB56BD"/>
    <w:rsid w:val="00CB74E6"/>
    <w:rsid w:val="00CC0B6E"/>
    <w:rsid w:val="00CC1E7A"/>
    <w:rsid w:val="00CC2173"/>
    <w:rsid w:val="00CC36AC"/>
    <w:rsid w:val="00CC42F4"/>
    <w:rsid w:val="00CC5E00"/>
    <w:rsid w:val="00CC6DD6"/>
    <w:rsid w:val="00CD064A"/>
    <w:rsid w:val="00CD0D8D"/>
    <w:rsid w:val="00CD3EF3"/>
    <w:rsid w:val="00CD4F44"/>
    <w:rsid w:val="00CD70BA"/>
    <w:rsid w:val="00CD73A7"/>
    <w:rsid w:val="00CE1540"/>
    <w:rsid w:val="00CE396E"/>
    <w:rsid w:val="00CE3DD9"/>
    <w:rsid w:val="00CE41CA"/>
    <w:rsid w:val="00CE7F40"/>
    <w:rsid w:val="00CF232A"/>
    <w:rsid w:val="00CF26FB"/>
    <w:rsid w:val="00CF381B"/>
    <w:rsid w:val="00CF3AFA"/>
    <w:rsid w:val="00CF4519"/>
    <w:rsid w:val="00CF6283"/>
    <w:rsid w:val="00CF64B2"/>
    <w:rsid w:val="00D00901"/>
    <w:rsid w:val="00D010C5"/>
    <w:rsid w:val="00D0205C"/>
    <w:rsid w:val="00D02A42"/>
    <w:rsid w:val="00D06023"/>
    <w:rsid w:val="00D06A6A"/>
    <w:rsid w:val="00D10298"/>
    <w:rsid w:val="00D103C4"/>
    <w:rsid w:val="00D10523"/>
    <w:rsid w:val="00D10F14"/>
    <w:rsid w:val="00D11184"/>
    <w:rsid w:val="00D117AC"/>
    <w:rsid w:val="00D124F2"/>
    <w:rsid w:val="00D13002"/>
    <w:rsid w:val="00D14840"/>
    <w:rsid w:val="00D21845"/>
    <w:rsid w:val="00D21A0F"/>
    <w:rsid w:val="00D22554"/>
    <w:rsid w:val="00D25093"/>
    <w:rsid w:val="00D32512"/>
    <w:rsid w:val="00D33FF1"/>
    <w:rsid w:val="00D4034E"/>
    <w:rsid w:val="00D44982"/>
    <w:rsid w:val="00D469B3"/>
    <w:rsid w:val="00D57FA6"/>
    <w:rsid w:val="00D63547"/>
    <w:rsid w:val="00D63CFE"/>
    <w:rsid w:val="00D658C9"/>
    <w:rsid w:val="00D663E2"/>
    <w:rsid w:val="00D70C6B"/>
    <w:rsid w:val="00D72C58"/>
    <w:rsid w:val="00D73A4E"/>
    <w:rsid w:val="00D77E3B"/>
    <w:rsid w:val="00D80CF2"/>
    <w:rsid w:val="00D81962"/>
    <w:rsid w:val="00D8765C"/>
    <w:rsid w:val="00D9034A"/>
    <w:rsid w:val="00D907D1"/>
    <w:rsid w:val="00D90F2A"/>
    <w:rsid w:val="00D93CB1"/>
    <w:rsid w:val="00D96925"/>
    <w:rsid w:val="00D96DAD"/>
    <w:rsid w:val="00D96F7F"/>
    <w:rsid w:val="00DA0277"/>
    <w:rsid w:val="00DA2890"/>
    <w:rsid w:val="00DA3596"/>
    <w:rsid w:val="00DA430D"/>
    <w:rsid w:val="00DB0C7F"/>
    <w:rsid w:val="00DB3C48"/>
    <w:rsid w:val="00DB42C7"/>
    <w:rsid w:val="00DB480B"/>
    <w:rsid w:val="00DB6B1D"/>
    <w:rsid w:val="00DB6E32"/>
    <w:rsid w:val="00DB7AC7"/>
    <w:rsid w:val="00DC1BD3"/>
    <w:rsid w:val="00DC4C83"/>
    <w:rsid w:val="00DD1BDA"/>
    <w:rsid w:val="00DD2496"/>
    <w:rsid w:val="00DD41FB"/>
    <w:rsid w:val="00DE1D37"/>
    <w:rsid w:val="00DE1FEE"/>
    <w:rsid w:val="00DE248B"/>
    <w:rsid w:val="00DE4799"/>
    <w:rsid w:val="00DE76A6"/>
    <w:rsid w:val="00DF227C"/>
    <w:rsid w:val="00DF6DFC"/>
    <w:rsid w:val="00E01BCF"/>
    <w:rsid w:val="00E01EBB"/>
    <w:rsid w:val="00E036C1"/>
    <w:rsid w:val="00E03DF1"/>
    <w:rsid w:val="00E03EBA"/>
    <w:rsid w:val="00E04B8B"/>
    <w:rsid w:val="00E064E5"/>
    <w:rsid w:val="00E06DAA"/>
    <w:rsid w:val="00E07C1B"/>
    <w:rsid w:val="00E11F6F"/>
    <w:rsid w:val="00E13214"/>
    <w:rsid w:val="00E14B4A"/>
    <w:rsid w:val="00E15012"/>
    <w:rsid w:val="00E154F2"/>
    <w:rsid w:val="00E15B24"/>
    <w:rsid w:val="00E20FC2"/>
    <w:rsid w:val="00E23741"/>
    <w:rsid w:val="00E301F7"/>
    <w:rsid w:val="00E3274B"/>
    <w:rsid w:val="00E35605"/>
    <w:rsid w:val="00E373EE"/>
    <w:rsid w:val="00E37782"/>
    <w:rsid w:val="00E40557"/>
    <w:rsid w:val="00E444B5"/>
    <w:rsid w:val="00E457D5"/>
    <w:rsid w:val="00E46988"/>
    <w:rsid w:val="00E51FD0"/>
    <w:rsid w:val="00E52BE9"/>
    <w:rsid w:val="00E5395C"/>
    <w:rsid w:val="00E542F5"/>
    <w:rsid w:val="00E56A3B"/>
    <w:rsid w:val="00E608ED"/>
    <w:rsid w:val="00E608F0"/>
    <w:rsid w:val="00E61711"/>
    <w:rsid w:val="00E62750"/>
    <w:rsid w:val="00E63AA9"/>
    <w:rsid w:val="00E65FDF"/>
    <w:rsid w:val="00E66EDC"/>
    <w:rsid w:val="00E6790F"/>
    <w:rsid w:val="00E67BB6"/>
    <w:rsid w:val="00E70C9D"/>
    <w:rsid w:val="00E72FF3"/>
    <w:rsid w:val="00E74824"/>
    <w:rsid w:val="00E74AD6"/>
    <w:rsid w:val="00E765D2"/>
    <w:rsid w:val="00E76DB8"/>
    <w:rsid w:val="00E77EDF"/>
    <w:rsid w:val="00E83231"/>
    <w:rsid w:val="00E841A6"/>
    <w:rsid w:val="00E85AE8"/>
    <w:rsid w:val="00E86733"/>
    <w:rsid w:val="00E87321"/>
    <w:rsid w:val="00E87520"/>
    <w:rsid w:val="00E87D31"/>
    <w:rsid w:val="00E911D1"/>
    <w:rsid w:val="00E9268B"/>
    <w:rsid w:val="00E92C03"/>
    <w:rsid w:val="00E92E88"/>
    <w:rsid w:val="00E933EA"/>
    <w:rsid w:val="00E93E66"/>
    <w:rsid w:val="00E954AF"/>
    <w:rsid w:val="00EA2850"/>
    <w:rsid w:val="00EA40A0"/>
    <w:rsid w:val="00EA4741"/>
    <w:rsid w:val="00EA5193"/>
    <w:rsid w:val="00EA5D1E"/>
    <w:rsid w:val="00EB3508"/>
    <w:rsid w:val="00EB3AB2"/>
    <w:rsid w:val="00EB42B4"/>
    <w:rsid w:val="00EB59B2"/>
    <w:rsid w:val="00EB79D9"/>
    <w:rsid w:val="00EB7C63"/>
    <w:rsid w:val="00EC05BA"/>
    <w:rsid w:val="00EC0614"/>
    <w:rsid w:val="00EC2537"/>
    <w:rsid w:val="00EC2D33"/>
    <w:rsid w:val="00EC5AB1"/>
    <w:rsid w:val="00ED128F"/>
    <w:rsid w:val="00ED423E"/>
    <w:rsid w:val="00ED5F69"/>
    <w:rsid w:val="00ED5F6A"/>
    <w:rsid w:val="00ED60AD"/>
    <w:rsid w:val="00ED75C5"/>
    <w:rsid w:val="00EE1E8B"/>
    <w:rsid w:val="00EE2619"/>
    <w:rsid w:val="00EE310D"/>
    <w:rsid w:val="00EE389A"/>
    <w:rsid w:val="00EF54AB"/>
    <w:rsid w:val="00EF582B"/>
    <w:rsid w:val="00EF5BAA"/>
    <w:rsid w:val="00EF5EB8"/>
    <w:rsid w:val="00EF718A"/>
    <w:rsid w:val="00F002CC"/>
    <w:rsid w:val="00F01A5B"/>
    <w:rsid w:val="00F03421"/>
    <w:rsid w:val="00F0382B"/>
    <w:rsid w:val="00F04E91"/>
    <w:rsid w:val="00F04F83"/>
    <w:rsid w:val="00F132C4"/>
    <w:rsid w:val="00F21D88"/>
    <w:rsid w:val="00F24DA3"/>
    <w:rsid w:val="00F24DF2"/>
    <w:rsid w:val="00F25489"/>
    <w:rsid w:val="00F257B4"/>
    <w:rsid w:val="00F27175"/>
    <w:rsid w:val="00F27278"/>
    <w:rsid w:val="00F31755"/>
    <w:rsid w:val="00F322E2"/>
    <w:rsid w:val="00F33AE4"/>
    <w:rsid w:val="00F35384"/>
    <w:rsid w:val="00F36317"/>
    <w:rsid w:val="00F40671"/>
    <w:rsid w:val="00F40B0E"/>
    <w:rsid w:val="00F47F5D"/>
    <w:rsid w:val="00F53A2E"/>
    <w:rsid w:val="00F56602"/>
    <w:rsid w:val="00F61C06"/>
    <w:rsid w:val="00F61C3B"/>
    <w:rsid w:val="00F62BC6"/>
    <w:rsid w:val="00F66980"/>
    <w:rsid w:val="00F67DC3"/>
    <w:rsid w:val="00F71F87"/>
    <w:rsid w:val="00F73FD9"/>
    <w:rsid w:val="00F740A9"/>
    <w:rsid w:val="00F77950"/>
    <w:rsid w:val="00F77F1B"/>
    <w:rsid w:val="00F81430"/>
    <w:rsid w:val="00F817F7"/>
    <w:rsid w:val="00F824BD"/>
    <w:rsid w:val="00F835D5"/>
    <w:rsid w:val="00F85BB1"/>
    <w:rsid w:val="00F860F0"/>
    <w:rsid w:val="00F9276E"/>
    <w:rsid w:val="00F96F46"/>
    <w:rsid w:val="00F9765A"/>
    <w:rsid w:val="00FA016C"/>
    <w:rsid w:val="00FA1A54"/>
    <w:rsid w:val="00FA2642"/>
    <w:rsid w:val="00FA39F0"/>
    <w:rsid w:val="00FB2C97"/>
    <w:rsid w:val="00FB34AB"/>
    <w:rsid w:val="00FB7C47"/>
    <w:rsid w:val="00FC0115"/>
    <w:rsid w:val="00FC4663"/>
    <w:rsid w:val="00FC4FE4"/>
    <w:rsid w:val="00FC64BD"/>
    <w:rsid w:val="00FD31D4"/>
    <w:rsid w:val="00FD5886"/>
    <w:rsid w:val="00FE1010"/>
    <w:rsid w:val="00FE14C1"/>
    <w:rsid w:val="00FE18B5"/>
    <w:rsid w:val="00FE4B44"/>
    <w:rsid w:val="00FF0DD8"/>
    <w:rsid w:val="00FF12DB"/>
    <w:rsid w:val="00FF2586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  <w:style w:type="character" w:styleId="Emphasis">
    <w:name w:val="Emphasis"/>
    <w:basedOn w:val="DefaultParagraphFont"/>
    <w:uiPriority w:val="20"/>
    <w:qFormat/>
    <w:rsid w:val="00A03254"/>
    <w:rPr>
      <w:i/>
      <w:iCs/>
    </w:rPr>
  </w:style>
  <w:style w:type="character" w:customStyle="1" w:styleId="apple-converted-space">
    <w:name w:val="apple-converted-space"/>
    <w:basedOn w:val="DefaultParagraphFont"/>
    <w:rsid w:val="00C1713A"/>
  </w:style>
  <w:style w:type="character" w:customStyle="1" w:styleId="Heading1Char">
    <w:name w:val="Heading 1 Char"/>
    <w:basedOn w:val="DefaultParagraphFont"/>
    <w:link w:val="Heading1"/>
    <w:uiPriority w:val="9"/>
    <w:rsid w:val="002F6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418D1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F27175"/>
    <w:rPr>
      <w:i/>
      <w:iCs/>
    </w:rPr>
  </w:style>
  <w:style w:type="character" w:customStyle="1" w:styleId="f">
    <w:name w:val="f"/>
    <w:basedOn w:val="DefaultParagraphFont"/>
    <w:rsid w:val="00F27175"/>
  </w:style>
  <w:style w:type="paragraph" w:customStyle="1" w:styleId="skofjalokasi">
    <w:name w:val="skofjalokasi"/>
    <w:basedOn w:val="Normal"/>
    <w:rsid w:val="00D5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96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22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406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72753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786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110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8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region.eu/21-22-3-2018-eschools-collaboration-eregion-conference-celje-slovenia" TargetMode="External"/><Relationship Id="rId18" Type="http://schemas.openxmlformats.org/officeDocument/2006/relationships/hyperlink" Target="http://eregion.eu/actors/active-aging-networks" TargetMode="External"/><Relationship Id="rId26" Type="http://schemas.openxmlformats.org/officeDocument/2006/relationships/hyperlink" Target="http://eregion.eu/Initiative" TargetMode="External"/><Relationship Id="rId39" Type="http://schemas.openxmlformats.org/officeDocument/2006/relationships/hyperlink" Target="http://www.eseniors.eu/" TargetMode="External"/><Relationship Id="rId21" Type="http://schemas.openxmlformats.org/officeDocument/2006/relationships/image" Target="media/image4.png"/><Relationship Id="rId34" Type="http://schemas.openxmlformats.org/officeDocument/2006/relationships/hyperlink" Target="http://activeageingnetwork.eu/en" TargetMode="External"/><Relationship Id="rId42" Type="http://schemas.openxmlformats.org/officeDocument/2006/relationships/hyperlink" Target="http://www.agingstudies.eu/" TargetMode="External"/><Relationship Id="rId47" Type="http://schemas.openxmlformats.org/officeDocument/2006/relationships/hyperlink" Target="http://www.passitonnetwork.org/" TargetMode="External"/><Relationship Id="rId50" Type="http://schemas.openxmlformats.org/officeDocument/2006/relationships/hyperlink" Target="http://globalageing.org/" TargetMode="External"/><Relationship Id="rId55" Type="http://schemas.openxmlformats.org/officeDocument/2006/relationships/hyperlink" Target="http://eregion.eu/initiative/members/universitie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eregion.eu/Initiative" TargetMode="External"/><Relationship Id="rId25" Type="http://schemas.openxmlformats.org/officeDocument/2006/relationships/hyperlink" Target="http://ec.europa.eu/social/main.jsp?catId=1062" TargetMode="External"/><Relationship Id="rId33" Type="http://schemas.openxmlformats.org/officeDocument/2006/relationships/hyperlink" Target="https://www.facebook.com/Active-Aging-Consortium-in-Asia-Pacific-ACAP-388621244638075/" TargetMode="External"/><Relationship Id="rId38" Type="http://schemas.openxmlformats.org/officeDocument/2006/relationships/hyperlink" Target="https://www.aging2.com/" TargetMode="External"/><Relationship Id="rId46" Type="http://schemas.openxmlformats.org/officeDocument/2006/relationships/hyperlink" Target="http://www.ilcuk.org.uk/index.php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v.si/" TargetMode="External"/><Relationship Id="rId20" Type="http://schemas.openxmlformats.org/officeDocument/2006/relationships/hyperlink" Target="http://eregion.eu/actors/active-aging-networks" TargetMode="External"/><Relationship Id="rId29" Type="http://schemas.openxmlformats.org/officeDocument/2006/relationships/hyperlink" Target="http://cesci-net.eu/office-holders" TargetMode="External"/><Relationship Id="rId41" Type="http://schemas.openxmlformats.org/officeDocument/2006/relationships/hyperlink" Target="http://www.echalliance.com/" TargetMode="External"/><Relationship Id="rId54" Type="http://schemas.openxmlformats.org/officeDocument/2006/relationships/hyperlink" Target="https://www.src.si/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Gricar@FOV.Uni-Mb.si" TargetMode="External"/><Relationship Id="rId24" Type="http://schemas.openxmlformats.org/officeDocument/2006/relationships/hyperlink" Target="http://eregion.eu/eregions" TargetMode="External"/><Relationship Id="rId32" Type="http://schemas.openxmlformats.org/officeDocument/2006/relationships/image" Target="media/image5.png"/><Relationship Id="rId37" Type="http://schemas.openxmlformats.org/officeDocument/2006/relationships/hyperlink" Target="http://agewell-nce.ca/" TargetMode="External"/><Relationship Id="rId40" Type="http://schemas.openxmlformats.org/officeDocument/2006/relationships/hyperlink" Target="http://www.eurag-europe.net/" TargetMode="External"/><Relationship Id="rId45" Type="http://schemas.openxmlformats.org/officeDocument/2006/relationships/hyperlink" Target="http://eregion.eu/Initiative" TargetMode="External"/><Relationship Id="rId53" Type="http://schemas.openxmlformats.org/officeDocument/2006/relationships/hyperlink" Target="http://eregion.e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fdps.si/en" TargetMode="External"/><Relationship Id="rId23" Type="http://schemas.openxmlformats.org/officeDocument/2006/relationships/hyperlink" Target="http://eregion.eu/" TargetMode="External"/><Relationship Id="rId28" Type="http://schemas.openxmlformats.org/officeDocument/2006/relationships/hyperlink" Target="http://eregion.eu/initiative/members/universities" TargetMode="External"/><Relationship Id="rId36" Type="http://schemas.openxmlformats.org/officeDocument/2006/relationships/hyperlink" Target="https://www.aghe.org/19-resources?tmpl=component&amp;print=1&amp;page=" TargetMode="External"/><Relationship Id="rId49" Type="http://schemas.openxmlformats.org/officeDocument/2006/relationships/hyperlink" Target="http://eregion.eu/16-10-2017-slovenia-eseniors-network-einclusion-active-agin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eregion.eu/11-4-2018-einclusion-active-aging-consultation-skofja-loka-slovenia" TargetMode="External"/><Relationship Id="rId19" Type="http://schemas.openxmlformats.org/officeDocument/2006/relationships/hyperlink" Target="http://eregion.eu/actors/active-aging-networks" TargetMode="External"/><Relationship Id="rId31" Type="http://schemas.openxmlformats.org/officeDocument/2006/relationships/hyperlink" Target="http://eregion.eu/actors/active-aging-networks" TargetMode="External"/><Relationship Id="rId44" Type="http://schemas.openxmlformats.org/officeDocument/2006/relationships/hyperlink" Target="http://www.healthyaging.net/" TargetMode="External"/><Relationship Id="rId52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cc.si/" TargetMode="External"/><Relationship Id="rId22" Type="http://schemas.openxmlformats.org/officeDocument/2006/relationships/hyperlink" Target="http://eregion.eu/actors/active-aging-networks" TargetMode="External"/><Relationship Id="rId27" Type="http://schemas.openxmlformats.org/officeDocument/2006/relationships/hyperlink" Target="https://lorena.si/" TargetMode="External"/><Relationship Id="rId30" Type="http://schemas.openxmlformats.org/officeDocument/2006/relationships/hyperlink" Target="mailto:Gricar@FOV.Uni-Mb.si" TargetMode="External"/><Relationship Id="rId35" Type="http://schemas.openxmlformats.org/officeDocument/2006/relationships/hyperlink" Target="http://activeageingnetwork.eu/en" TargetMode="External"/><Relationship Id="rId43" Type="http://schemas.openxmlformats.org/officeDocument/2006/relationships/hyperlink" Target="http://centridiateneo.unicatt.it/famiglia-home?rdeLocaleAttr=en" TargetMode="External"/><Relationship Id="rId48" Type="http://schemas.openxmlformats.org/officeDocument/2006/relationships/hyperlink" Target="http://www.seniornet.org/" TargetMode="External"/><Relationship Id="rId56" Type="http://schemas.openxmlformats.org/officeDocument/2006/relationships/hyperlink" Target="mailto:Gricar@FOV.Uni-Mb.si" TargetMode="External"/><Relationship Id="rId8" Type="http://schemas.openxmlformats.org/officeDocument/2006/relationships/hyperlink" Target="http://eRegion.eu/Initiative/Periodical-Reports" TargetMode="External"/><Relationship Id="rId51" Type="http://schemas.openxmlformats.org/officeDocument/2006/relationships/hyperlink" Target="https://www.u3aonline.org.a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2018-03-27T15:25:00Z</dcterms:created>
  <dcterms:modified xsi:type="dcterms:W3CDTF">2018-03-27T15:25:00Z</dcterms:modified>
</cp:coreProperties>
</file>