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lastRenderedPageBreak/>
        <w:t xml:space="preserve">Medobčinska pobuda: </w:t>
      </w:r>
    </w:p>
    <w:p w:rsidR="006A0A47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504D77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7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532DAB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>Oktober</w:t>
      </w:r>
      <w:r w:rsidR="00412DEC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 </w:t>
      </w:r>
      <w:r w:rsidR="004705E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7E03F1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2017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Vsebina</w:t>
      </w:r>
    </w:p>
    <w:p w:rsidR="00385198" w:rsidRDefault="00504D77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8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424959" w:rsidRDefault="00424959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A4215E" w:rsidRPr="00424959" w:rsidRDefault="00A4215E" w:rsidP="00A4215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1633E9" w:rsidRPr="00AF6068" w:rsidRDefault="001633E9" w:rsidP="00AF60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F606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Srečanje Novo mesto, Slovenija &amp; Karlovec, Hrvaška 6. oktobra 2017 v Karlovcu</w:t>
      </w:r>
    </w:p>
    <w:p w:rsidR="002234BA" w:rsidRDefault="002234BA" w:rsidP="00AF60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F606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Slovensko omrežje E-seniorji: E-vključevanje v aktivno staranje</w:t>
      </w:r>
    </w:p>
    <w:p w:rsidR="009F1BCE" w:rsidRPr="00AF6068" w:rsidRDefault="009F1BCE" w:rsidP="00AF60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Priprave na Evropsko leto kulturne dediščine 2018</w:t>
      </w:r>
    </w:p>
    <w:p w:rsidR="00FB34AB" w:rsidRPr="00AF6068" w:rsidRDefault="00996EA1" w:rsidP="00AF60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F606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Srebrna e-ekonomija (</w:t>
      </w:r>
      <w:proofErr w:type="spellStart"/>
      <w:r w:rsidRPr="00AF606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Silver</w:t>
      </w:r>
      <w:proofErr w:type="spellEnd"/>
      <w:r w:rsidRPr="00AF606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eConomy)</w:t>
      </w:r>
    </w:p>
    <w:p w:rsidR="00F04E91" w:rsidRPr="00AF6068" w:rsidRDefault="00F04E91" w:rsidP="00AF60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F606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Novi člani pobude</w:t>
      </w:r>
    </w:p>
    <w:p w:rsidR="00996EA1" w:rsidRDefault="00996EA1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1633E9" w:rsidRPr="001633E9" w:rsidRDefault="001633E9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1633E9" w:rsidRPr="001633E9" w:rsidRDefault="001633E9" w:rsidP="00B1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633E9">
        <w:rPr>
          <w:rFonts w:ascii="Arial" w:hAnsi="Arial" w:cs="Arial"/>
          <w:b/>
          <w:i/>
          <w:sz w:val="24"/>
          <w:szCs w:val="24"/>
        </w:rPr>
        <w:t>Srečanje Novo mesto, Slovenija &amp; Karlovec, Hrvaška 6. oktobra 2017 v Karlovcu</w:t>
      </w:r>
    </w:p>
    <w:p w:rsidR="001633E9" w:rsidRPr="001633E9" w:rsidRDefault="001633E9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633E9" w:rsidRDefault="001633E9" w:rsidP="00B1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1633E9">
        <w:rPr>
          <w:rFonts w:ascii="Arial" w:hAnsi="Arial" w:cs="Arial"/>
          <w:sz w:val="24"/>
          <w:szCs w:val="24"/>
        </w:rPr>
        <w:t xml:space="preserve">Objavljeni so rezultati </w:t>
      </w:r>
      <w:r w:rsidR="00E933EA">
        <w:rPr>
          <w:rFonts w:ascii="Arial" w:hAnsi="Arial" w:cs="Arial"/>
          <w:sz w:val="24"/>
          <w:szCs w:val="24"/>
        </w:rPr>
        <w:t xml:space="preserve">- </w:t>
      </w:r>
      <w:r w:rsidR="00E933EA" w:rsidRPr="001633E9">
        <w:rPr>
          <w:rFonts w:ascii="Arial" w:hAnsi="Arial" w:cs="Arial"/>
          <w:sz w:val="24"/>
          <w:szCs w:val="24"/>
        </w:rPr>
        <w:t xml:space="preserve">Predlogi za sodelovanje </w:t>
      </w:r>
      <w:r w:rsidR="00E933EA">
        <w:rPr>
          <w:rFonts w:ascii="Arial" w:hAnsi="Arial" w:cs="Arial"/>
          <w:sz w:val="24"/>
          <w:szCs w:val="24"/>
        </w:rPr>
        <w:t>(</w:t>
      </w:r>
      <w:proofErr w:type="spellStart"/>
      <w:r w:rsidR="00E933EA">
        <w:rPr>
          <w:rFonts w:ascii="Arial" w:hAnsi="Arial" w:cs="Arial"/>
          <w:sz w:val="24"/>
          <w:szCs w:val="24"/>
        </w:rPr>
        <w:t>Suggestions</w:t>
      </w:r>
      <w:proofErr w:type="spellEnd"/>
      <w:r w:rsidR="00E933EA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E933EA">
        <w:rPr>
          <w:rFonts w:ascii="Arial" w:hAnsi="Arial" w:cs="Arial"/>
          <w:sz w:val="24"/>
          <w:szCs w:val="24"/>
        </w:rPr>
        <w:t>co</w:t>
      </w:r>
      <w:proofErr w:type="spellEnd"/>
      <w:r w:rsidR="00E933EA">
        <w:rPr>
          <w:rFonts w:ascii="Arial" w:hAnsi="Arial" w:cs="Arial"/>
          <w:sz w:val="24"/>
          <w:szCs w:val="24"/>
        </w:rPr>
        <w:t>-</w:t>
      </w:r>
      <w:proofErr w:type="spellStart"/>
      <w:r w:rsidR="00E933EA">
        <w:rPr>
          <w:rFonts w:ascii="Arial" w:hAnsi="Arial" w:cs="Arial"/>
          <w:sz w:val="24"/>
          <w:szCs w:val="24"/>
        </w:rPr>
        <w:t>operation</w:t>
      </w:r>
      <w:proofErr w:type="spellEnd"/>
      <w:r w:rsidR="00E933EA">
        <w:rPr>
          <w:rFonts w:ascii="Arial" w:hAnsi="Arial" w:cs="Arial"/>
          <w:sz w:val="24"/>
          <w:szCs w:val="24"/>
        </w:rPr>
        <w:t>)</w:t>
      </w:r>
      <w:r w:rsidR="00AF6068">
        <w:rPr>
          <w:rFonts w:ascii="Arial" w:hAnsi="Arial" w:cs="Arial"/>
          <w:sz w:val="24"/>
          <w:szCs w:val="24"/>
        </w:rPr>
        <w:t xml:space="preserve"> </w:t>
      </w:r>
      <w:r w:rsidRPr="001633E9">
        <w:rPr>
          <w:rFonts w:ascii="Arial" w:hAnsi="Arial" w:cs="Arial"/>
          <w:sz w:val="24"/>
          <w:szCs w:val="24"/>
        </w:rPr>
        <w:t xml:space="preserve">srečanja </w:t>
      </w:r>
      <w:hyperlink r:id="rId9" w:history="1">
        <w:r w:rsidRPr="001633E9">
          <w:rPr>
            <w:rStyle w:val="Hyperlink"/>
            <w:rFonts w:ascii="Arial" w:hAnsi="Arial" w:cs="Arial"/>
            <w:color w:val="4181C0"/>
            <w:sz w:val="24"/>
            <w:szCs w:val="24"/>
          </w:rPr>
          <w:t>Novo mesto, Slovenia &amp; Karlovac, Croatia eCollaboration Gathering</w:t>
        </w:r>
      </w:hyperlink>
      <w:r w:rsidRPr="001633E9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="00AF6068" w:rsidRPr="00FD1305">
          <w:rPr>
            <w:rStyle w:val="Hyperlink"/>
            <w:rFonts w:ascii="Arial" w:hAnsi="Arial" w:cs="Arial"/>
            <w:sz w:val="24"/>
            <w:szCs w:val="24"/>
          </w:rPr>
          <w:t>http://eregion.eu/6-10-2017-novo-mesto-slovenia-karlovac-croatia-ecollaboration-gathering</w:t>
        </w:r>
      </w:hyperlink>
      <w:r w:rsidRPr="001633E9">
        <w:rPr>
          <w:rFonts w:ascii="Arial" w:hAnsi="Arial" w:cs="Arial"/>
          <w:sz w:val="24"/>
          <w:szCs w:val="24"/>
        </w:rPr>
        <w:t xml:space="preserve">), ki je bilo 6. oktobra v Karlovcu: Pripravili sta jih gospa </w:t>
      </w:r>
      <w:proofErr w:type="spellStart"/>
      <w:r w:rsidRPr="001633E9">
        <w:rPr>
          <w:rFonts w:ascii="Arial" w:hAnsi="Arial" w:cs="Arial"/>
          <w:sz w:val="24"/>
          <w:szCs w:val="24"/>
        </w:rPr>
        <w:t>Snježana</w:t>
      </w:r>
      <w:proofErr w:type="spellEnd"/>
      <w:r w:rsidRPr="00163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3E9">
        <w:rPr>
          <w:rFonts w:ascii="Arial" w:hAnsi="Arial" w:cs="Arial"/>
          <w:sz w:val="24"/>
          <w:szCs w:val="24"/>
        </w:rPr>
        <w:t>Štranjgar</w:t>
      </w:r>
      <w:proofErr w:type="spellEnd"/>
      <w:r w:rsidRPr="001633E9">
        <w:rPr>
          <w:rFonts w:ascii="Arial" w:hAnsi="Arial" w:cs="Arial"/>
          <w:sz w:val="24"/>
          <w:szCs w:val="24"/>
        </w:rPr>
        <w:t xml:space="preserve">, ravnateljica, in gospa Martina </w:t>
      </w:r>
      <w:proofErr w:type="spellStart"/>
      <w:r w:rsidRPr="001633E9">
        <w:rPr>
          <w:rFonts w:ascii="Arial" w:hAnsi="Arial" w:cs="Arial"/>
          <w:sz w:val="24"/>
          <w:szCs w:val="24"/>
        </w:rPr>
        <w:t>Pudina</w:t>
      </w:r>
      <w:proofErr w:type="spellEnd"/>
      <w:r w:rsidRPr="001633E9">
        <w:rPr>
          <w:rFonts w:ascii="Arial" w:hAnsi="Arial" w:cs="Arial"/>
          <w:color w:val="808080"/>
          <w:sz w:val="24"/>
          <w:szCs w:val="24"/>
        </w:rPr>
        <w:t xml:space="preserve">, </w:t>
      </w:r>
      <w:r w:rsidRPr="001633E9">
        <w:rPr>
          <w:rFonts w:ascii="Arial" w:hAnsi="Arial" w:cs="Arial"/>
          <w:sz w:val="24"/>
          <w:szCs w:val="24"/>
        </w:rPr>
        <w:t xml:space="preserve">profesorica angleškega jezika, Gimnazija </w:t>
      </w:r>
      <w:proofErr w:type="spellStart"/>
      <w:r w:rsidRPr="001633E9">
        <w:rPr>
          <w:rFonts w:ascii="Arial" w:hAnsi="Arial" w:cs="Arial"/>
          <w:sz w:val="24"/>
          <w:szCs w:val="24"/>
        </w:rPr>
        <w:t>Karlovac</w:t>
      </w:r>
      <w:proofErr w:type="spellEnd"/>
      <w:r w:rsidRPr="001633E9">
        <w:rPr>
          <w:rFonts w:ascii="Arial" w:hAnsi="Arial" w:cs="Arial"/>
          <w:color w:val="808080"/>
          <w:sz w:val="24"/>
          <w:szCs w:val="24"/>
        </w:rPr>
        <w:t>.</w:t>
      </w:r>
      <w:r w:rsidRPr="001633E9">
        <w:rPr>
          <w:rFonts w:ascii="Arial" w:hAnsi="Arial" w:cs="Arial"/>
          <w:sz w:val="24"/>
          <w:szCs w:val="24"/>
        </w:rPr>
        <w:t xml:space="preserve"> </w:t>
      </w:r>
      <w:r w:rsidR="006514BC" w:rsidRPr="001633E9">
        <w:rPr>
          <w:rFonts w:ascii="Arial" w:hAnsi="Arial" w:cs="Arial"/>
          <w:sz w:val="24"/>
          <w:szCs w:val="24"/>
        </w:rPr>
        <w:t xml:space="preserve">Srečanje je povezano s pripravami čezmejne e-promocije kulturne dediščine in turizma v okviru priprav na </w:t>
      </w:r>
      <w:r w:rsidR="006514BC" w:rsidRPr="001633E9">
        <w:rPr>
          <w:rFonts w:ascii="Arial" w:hAnsi="Arial" w:cs="Arial"/>
          <w:i/>
          <w:iCs/>
          <w:sz w:val="24"/>
          <w:szCs w:val="24"/>
        </w:rPr>
        <w:t>Evropsko leto kulturne dediščine 2018</w:t>
      </w:r>
      <w:r w:rsidR="006514BC" w:rsidRPr="001633E9">
        <w:rPr>
          <w:rFonts w:ascii="Arial" w:hAnsi="Arial" w:cs="Arial"/>
          <w:sz w:val="24"/>
          <w:szCs w:val="24"/>
        </w:rPr>
        <w:t>.</w:t>
      </w:r>
      <w:r w:rsidRPr="001633E9">
        <w:rPr>
          <w:rFonts w:ascii="Arial" w:hAnsi="Arial" w:cs="Arial"/>
          <w:sz w:val="24"/>
          <w:szCs w:val="24"/>
        </w:rPr>
        <w:br/>
      </w:r>
      <w:r w:rsidRPr="001633E9">
        <w:rPr>
          <w:rFonts w:ascii="Arial" w:hAnsi="Arial" w:cs="Arial"/>
          <w:sz w:val="24"/>
          <w:szCs w:val="24"/>
        </w:rPr>
        <w:br/>
        <w:t xml:space="preserve">Vabimo Vas, da pogledate akcije, ki so jih predlagali predstavniki organizacij v sodelovanju s partnerji. Predlagamo, da o svojih akcijah sproti obveščate ostale, da se Vam pridružijo, ali da dobijo ideje za svoje lastne akcije. </w:t>
      </w:r>
      <w:r w:rsidRPr="001633E9">
        <w:rPr>
          <w:rFonts w:ascii="Arial" w:hAnsi="Arial" w:cs="Arial"/>
          <w:sz w:val="24"/>
          <w:szCs w:val="24"/>
        </w:rPr>
        <w:br/>
      </w:r>
      <w:r w:rsidRPr="001633E9">
        <w:rPr>
          <w:rFonts w:ascii="Arial" w:hAnsi="Arial" w:cs="Arial"/>
          <w:sz w:val="24"/>
          <w:szCs w:val="24"/>
        </w:rPr>
        <w:br/>
      </w:r>
    </w:p>
    <w:p w:rsidR="002234BA" w:rsidRPr="002234BA" w:rsidRDefault="002234BA" w:rsidP="00B1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2234BA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Slovensko omrežje E-seniorji: E-vključevanje v aktivno staranje</w:t>
      </w:r>
    </w:p>
    <w:p w:rsidR="002234BA" w:rsidRDefault="002234BA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2234BA" w:rsidRPr="002234BA" w:rsidRDefault="002234BA" w:rsidP="00B1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234BA">
        <w:rPr>
          <w:rFonts w:ascii="Arial" w:hAnsi="Arial" w:cs="Arial"/>
          <w:color w:val="333333"/>
          <w:sz w:val="24"/>
          <w:szCs w:val="24"/>
          <w:shd w:val="clear" w:color="auto" w:fill="FFFFFF"/>
        </w:rPr>
        <w:t>Vzpostavljeno je slovensko omrežje E-seniorji: E-vključevanje v aktivno staranje</w:t>
      </w:r>
    </w:p>
    <w:p w:rsidR="002234BA" w:rsidRPr="002234BA" w:rsidRDefault="002234BA" w:rsidP="00AF60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4BA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hyperlink r:id="rId11" w:history="1">
        <w:r w:rsidRPr="002234BA">
          <w:rPr>
            <w:rStyle w:val="Hyperlink"/>
            <w:rFonts w:ascii="Arial" w:hAnsi="Arial" w:cs="Arial"/>
            <w:color w:val="4181C0"/>
            <w:sz w:val="24"/>
            <w:szCs w:val="24"/>
          </w:rPr>
          <w:t>Slovenia eSeniors Network: eInclusion in Active Aging</w:t>
        </w:r>
      </w:hyperlink>
      <w:r w:rsidRPr="002234BA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2234BA">
          <w:rPr>
            <w:rStyle w:val="Hyperlink"/>
            <w:rFonts w:ascii="Arial" w:hAnsi="Arial" w:cs="Arial"/>
            <w:sz w:val="24"/>
            <w:szCs w:val="24"/>
          </w:rPr>
          <w:t>http://eregion.eu/16-10-2017-slovenia-eseniors-network-einclusion-active-aging</w:t>
        </w:r>
      </w:hyperlink>
      <w:r w:rsidRPr="002234BA">
        <w:rPr>
          <w:rFonts w:ascii="Arial" w:hAnsi="Arial" w:cs="Arial"/>
          <w:sz w:val="24"/>
          <w:szCs w:val="24"/>
        </w:rPr>
        <w:t xml:space="preserve">).  </w:t>
      </w:r>
    </w:p>
    <w:p w:rsidR="002234BA" w:rsidRPr="002234BA" w:rsidRDefault="002234BA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234BA" w:rsidRPr="00F04E91" w:rsidRDefault="002234BA" w:rsidP="00AF60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E91">
        <w:rPr>
          <w:rFonts w:ascii="Arial" w:hAnsi="Arial" w:cs="Arial"/>
          <w:sz w:val="24"/>
          <w:szCs w:val="24"/>
        </w:rPr>
        <w:lastRenderedPageBreak/>
        <w:t xml:space="preserve">V omrežju se </w:t>
      </w:r>
      <w:r w:rsidR="00F04E91">
        <w:rPr>
          <w:rFonts w:ascii="Arial" w:hAnsi="Arial" w:cs="Arial"/>
          <w:sz w:val="24"/>
          <w:szCs w:val="24"/>
        </w:rPr>
        <w:t>povezujejo osebe, ki so stare</w:t>
      </w:r>
      <w:r w:rsidRPr="00F04E91">
        <w:rPr>
          <w:rFonts w:ascii="Arial" w:hAnsi="Arial" w:cs="Arial"/>
          <w:sz w:val="24"/>
          <w:szCs w:val="24"/>
        </w:rPr>
        <w:t xml:space="preserve"> več kot 55 let, in jih zanima</w:t>
      </w:r>
      <w:r w:rsidR="00F04E91">
        <w:rPr>
          <w:rFonts w:ascii="Arial" w:hAnsi="Arial" w:cs="Arial"/>
          <w:sz w:val="24"/>
          <w:szCs w:val="24"/>
        </w:rPr>
        <w:t xml:space="preserve"> razvija</w:t>
      </w:r>
      <w:r w:rsidRPr="00F04E91">
        <w:rPr>
          <w:rFonts w:ascii="Arial" w:hAnsi="Arial" w:cs="Arial"/>
          <w:sz w:val="24"/>
          <w:szCs w:val="24"/>
        </w:rPr>
        <w:t>nje srebrne e-ekonomije (</w:t>
      </w:r>
      <w:proofErr w:type="spellStart"/>
      <w:r w:rsidRPr="00F04E91">
        <w:rPr>
          <w:rFonts w:ascii="Arial" w:hAnsi="Arial" w:cs="Arial"/>
          <w:sz w:val="24"/>
          <w:szCs w:val="24"/>
        </w:rPr>
        <w:t>Silver</w:t>
      </w:r>
      <w:proofErr w:type="spellEnd"/>
      <w:r w:rsidRPr="00F04E91">
        <w:rPr>
          <w:rFonts w:ascii="Arial" w:hAnsi="Arial" w:cs="Arial"/>
          <w:sz w:val="24"/>
          <w:szCs w:val="24"/>
        </w:rPr>
        <w:t xml:space="preserve"> eConomy) in storitvene e-ekonomije (</w:t>
      </w:r>
      <w:proofErr w:type="spellStart"/>
      <w:r w:rsidRPr="00F04E91">
        <w:rPr>
          <w:rFonts w:ascii="Arial" w:hAnsi="Arial" w:cs="Arial"/>
          <w:sz w:val="24"/>
          <w:szCs w:val="24"/>
        </w:rPr>
        <w:t>Sharing</w:t>
      </w:r>
      <w:proofErr w:type="spellEnd"/>
      <w:r w:rsidR="00AF6068">
        <w:rPr>
          <w:rFonts w:ascii="Arial" w:hAnsi="Arial" w:cs="Arial"/>
          <w:sz w:val="24"/>
          <w:szCs w:val="24"/>
        </w:rPr>
        <w:t xml:space="preserve"> eConomy).</w:t>
      </w:r>
      <w:r w:rsidRPr="00F04E91">
        <w:rPr>
          <w:rFonts w:ascii="Arial" w:hAnsi="Arial" w:cs="Arial"/>
          <w:sz w:val="24"/>
          <w:szCs w:val="24"/>
        </w:rPr>
        <w:t xml:space="preserve"> Usmerjeno je v čezmejno e-sodelovanje v e-regiji z izrabljanjem e-tehnologij (digitaliziranja). Člani se bodo vključevali v zadevne sestanke, posvetovanja in delavnice. Omrežje je odprto</w:t>
      </w:r>
      <w:r w:rsidR="00F04E91" w:rsidRPr="00F04E91">
        <w:rPr>
          <w:rFonts w:ascii="Arial" w:hAnsi="Arial" w:cs="Arial"/>
          <w:sz w:val="24"/>
          <w:szCs w:val="24"/>
        </w:rPr>
        <w:t xml:space="preserve"> za povezovanje s podobnimi omrežji in zvezami.</w:t>
      </w:r>
    </w:p>
    <w:p w:rsidR="002234BA" w:rsidRPr="00F04E91" w:rsidRDefault="002234BA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234BA" w:rsidRPr="00F04E91" w:rsidRDefault="002234BA" w:rsidP="00AF60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E91">
        <w:rPr>
          <w:rFonts w:ascii="Arial" w:hAnsi="Arial" w:cs="Arial"/>
          <w:sz w:val="24"/>
          <w:szCs w:val="24"/>
        </w:rPr>
        <w:t xml:space="preserve">Kontaktna oseba je </w:t>
      </w:r>
      <w:r w:rsidR="00F04E91" w:rsidRPr="00F04E91">
        <w:rPr>
          <w:rFonts w:ascii="Arial" w:hAnsi="Arial" w:cs="Arial"/>
          <w:sz w:val="24"/>
          <w:szCs w:val="24"/>
        </w:rPr>
        <w:t xml:space="preserve">gospa Martina </w:t>
      </w:r>
      <w:proofErr w:type="spellStart"/>
      <w:r w:rsidR="00F04E91" w:rsidRPr="00F04E91">
        <w:rPr>
          <w:rFonts w:ascii="Arial" w:hAnsi="Arial" w:cs="Arial"/>
          <w:sz w:val="24"/>
          <w:szCs w:val="24"/>
        </w:rPr>
        <w:t>Uvodić</w:t>
      </w:r>
      <w:proofErr w:type="spellEnd"/>
      <w:r w:rsidR="00F04E91" w:rsidRPr="00F04E9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4E91" w:rsidRPr="00F04E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Procurist</w:t>
      </w:r>
      <w:proofErr w:type="spellEnd"/>
      <w:r w:rsidR="00F04E91" w:rsidRPr="00F04E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13" w:history="1">
        <w:r w:rsidR="00F04E91" w:rsidRPr="00F04E91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Maritim Ltd., Medical Diagnostics and Laboratory Equipment, Ljubljana</w:t>
        </w:r>
      </w:hyperlink>
      <w:r w:rsidR="00F04E91" w:rsidRPr="00F04E91">
        <w:rPr>
          <w:rFonts w:ascii="Arial" w:hAnsi="Arial" w:cs="Arial"/>
          <w:sz w:val="24"/>
          <w:szCs w:val="24"/>
        </w:rPr>
        <w:t xml:space="preserve"> </w:t>
      </w:r>
      <w:r w:rsidR="00F04E91" w:rsidRPr="00F04E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&amp; </w:t>
      </w:r>
      <w:proofErr w:type="spellStart"/>
      <w:r w:rsidR="00F04E91" w:rsidRPr="00F04E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Student</w:t>
      </w:r>
      <w:proofErr w:type="spellEnd"/>
      <w:r w:rsidR="00F04E91" w:rsidRPr="00F04E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F04E91" w:rsidRPr="00F04E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Computing</w:t>
      </w:r>
      <w:proofErr w:type="spellEnd"/>
      <w:r w:rsidR="00F04E91" w:rsidRPr="00F04E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04E91" w:rsidRPr="00F04E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Class</w:t>
      </w:r>
      <w:proofErr w:type="spellEnd"/>
      <w:r w:rsidR="00F04E91" w:rsidRPr="00F04E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F04E91" w:rsidRPr="00F04E91">
        <w:rPr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  <w:hyperlink r:id="rId14" w:history="1">
        <w:r w:rsidR="00F04E91" w:rsidRPr="00F04E91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Third Age University Ljubljana</w:t>
        </w:r>
      </w:hyperlink>
      <w:r w:rsidR="00F04E91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="00F04E91" w:rsidRPr="00F04E91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UvodicM@gmail.com</w:t>
        </w:r>
      </w:hyperlink>
      <w:r w:rsidR="00F04E91" w:rsidRPr="00F04E91">
        <w:rPr>
          <w:rFonts w:ascii="Arial" w:hAnsi="Arial" w:cs="Arial"/>
          <w:sz w:val="24"/>
          <w:szCs w:val="24"/>
        </w:rPr>
        <w:t>).</w:t>
      </w:r>
    </w:p>
    <w:p w:rsidR="002234BA" w:rsidRDefault="002234BA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2234BA" w:rsidRPr="00AF6068" w:rsidRDefault="00F04E91" w:rsidP="00AF6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F6068">
        <w:rPr>
          <w:rFonts w:ascii="Arial" w:hAnsi="Arial" w:cs="Arial"/>
          <w:sz w:val="24"/>
          <w:szCs w:val="24"/>
        </w:rPr>
        <w:t>Objavljene so naslednje povezave:</w:t>
      </w:r>
      <w:r w:rsidR="002234BA" w:rsidRPr="00AF6068">
        <w:rPr>
          <w:sz w:val="24"/>
          <w:szCs w:val="24"/>
        </w:rPr>
        <w:br/>
      </w:r>
      <w:r w:rsidR="002234BA" w:rsidRPr="00AF6068">
        <w:rPr>
          <w:sz w:val="24"/>
          <w:szCs w:val="24"/>
        </w:rPr>
        <w:br/>
      </w:r>
      <w:r w:rsidR="00AF6068" w:rsidRPr="00AF6068">
        <w:rPr>
          <w:rFonts w:ascii="Arial" w:hAnsi="Arial" w:cs="Arial"/>
          <w:bCs/>
          <w:sz w:val="24"/>
          <w:szCs w:val="24"/>
        </w:rPr>
        <w:t>Povezave na omrežja (</w:t>
      </w:r>
      <w:proofErr w:type="spellStart"/>
      <w:r w:rsidR="002234BA" w:rsidRPr="00AF6068">
        <w:rPr>
          <w:sz w:val="24"/>
          <w:szCs w:val="24"/>
        </w:rPr>
        <w:fldChar w:fldCharType="begin"/>
      </w:r>
      <w:r w:rsidR="002234BA" w:rsidRPr="00AF6068">
        <w:rPr>
          <w:sz w:val="24"/>
          <w:szCs w:val="24"/>
        </w:rPr>
        <w:instrText xml:space="preserve"> HYPERLINK "http://eregion.eu/actors/networks" </w:instrText>
      </w:r>
      <w:r w:rsidR="002234BA" w:rsidRPr="00AF6068">
        <w:rPr>
          <w:sz w:val="24"/>
          <w:szCs w:val="24"/>
        </w:rPr>
        <w:fldChar w:fldCharType="separate"/>
      </w:r>
      <w:r w:rsidR="002234BA" w:rsidRPr="00AF6068">
        <w:rPr>
          <w:rStyle w:val="Hyperlink"/>
          <w:rFonts w:ascii="Arial" w:hAnsi="Arial" w:cs="Arial"/>
          <w:bCs/>
          <w:color w:val="4181C0"/>
          <w:sz w:val="24"/>
          <w:szCs w:val="24"/>
        </w:rPr>
        <w:t>Networks</w:t>
      </w:r>
      <w:proofErr w:type="spellEnd"/>
      <w:r w:rsidR="002234BA" w:rsidRPr="00AF6068">
        <w:rPr>
          <w:sz w:val="24"/>
          <w:szCs w:val="24"/>
        </w:rPr>
        <w:fldChar w:fldCharType="end"/>
      </w:r>
      <w:r w:rsidR="00AF6068" w:rsidRPr="00AF6068">
        <w:rPr>
          <w:sz w:val="24"/>
          <w:szCs w:val="24"/>
        </w:rPr>
        <w:t>)</w:t>
      </w:r>
      <w:r w:rsidR="00E933EA">
        <w:rPr>
          <w:sz w:val="24"/>
          <w:szCs w:val="24"/>
        </w:rPr>
        <w:t>:</w:t>
      </w:r>
      <w:r w:rsidR="002234BA" w:rsidRPr="00AF6068">
        <w:rPr>
          <w:sz w:val="24"/>
          <w:szCs w:val="24"/>
        </w:rPr>
        <w:t xml:space="preserve"> </w:t>
      </w:r>
      <w:r w:rsidR="002234BA" w:rsidRPr="00AF6068">
        <w:rPr>
          <w:sz w:val="24"/>
          <w:szCs w:val="24"/>
        </w:rPr>
        <w:br/>
      </w:r>
      <w:hyperlink r:id="rId16" w:history="1"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Aging2.0</w:t>
        </w:r>
        <w:proofErr w:type="spellEnd"/>
      </w:hyperlink>
      <w:r w:rsidR="002234BA" w:rsidRPr="00AF6068">
        <w:rPr>
          <w:rFonts w:ascii="Arial" w:hAnsi="Arial" w:cs="Arial"/>
          <w:color w:val="808080"/>
          <w:sz w:val="24"/>
          <w:szCs w:val="24"/>
        </w:rPr>
        <w:t> </w:t>
      </w:r>
      <w:r w:rsidR="002234BA" w:rsidRPr="00AF6068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Global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Network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of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Innovators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>, San Francisco, USA</w:t>
      </w:r>
      <w:r w:rsidR="002234BA" w:rsidRPr="00AF6068">
        <w:rPr>
          <w:rFonts w:ascii="Arial" w:hAnsi="Arial" w:cs="Arial"/>
          <w:bCs/>
          <w:color w:val="4181C0"/>
          <w:sz w:val="24"/>
          <w:szCs w:val="24"/>
        </w:rPr>
        <w:br/>
      </w:r>
      <w:hyperlink r:id="rId17" w:history="1"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eSeniors </w:t>
        </w:r>
      </w:hyperlink>
      <w:r w:rsidR="002234BA" w:rsidRPr="00AF6068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Network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for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eInclusion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of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Seniors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and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Active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Aging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Paris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>, France</w:t>
      </w:r>
      <w:r w:rsidR="002234BA" w:rsidRPr="00AF6068">
        <w:rPr>
          <w:rFonts w:ascii="Arial" w:hAnsi="Arial" w:cs="Arial"/>
          <w:bCs/>
          <w:color w:val="4181C0"/>
          <w:sz w:val="24"/>
          <w:szCs w:val="24"/>
        </w:rPr>
        <w:br/>
      </w:r>
      <w:hyperlink r:id="rId18" w:history="1"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Europa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Nostra</w:t>
        </w:r>
        <w:proofErr w:type="spellEnd"/>
      </w:hyperlink>
      <w:r w:rsidR="002234BA" w:rsidRPr="00AF6068">
        <w:rPr>
          <w:rFonts w:ascii="Arial" w:hAnsi="Arial" w:cs="Arial"/>
          <w:color w:val="808080"/>
          <w:sz w:val="24"/>
          <w:szCs w:val="24"/>
        </w:rPr>
        <w:t xml:space="preserve">,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Brussels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Belgium</w:t>
      </w:r>
      <w:proofErr w:type="spellEnd"/>
      <w:r w:rsidR="002234BA" w:rsidRPr="00AF6068">
        <w:rPr>
          <w:rFonts w:ascii="Arial" w:hAnsi="Arial" w:cs="Arial"/>
          <w:bCs/>
          <w:color w:val="4181C0"/>
          <w:sz w:val="24"/>
          <w:szCs w:val="24"/>
        </w:rPr>
        <w:br/>
      </w:r>
      <w:hyperlink r:id="rId19" w:history="1"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Healthy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Aging</w:t>
        </w:r>
        <w:proofErr w:type="spellEnd"/>
      </w:hyperlink>
      <w:r w:rsidR="002234BA" w:rsidRPr="00AF6068">
        <w:rPr>
          <w:rFonts w:ascii="Arial" w:hAnsi="Arial" w:cs="Arial"/>
          <w:color w:val="808080"/>
          <w:sz w:val="24"/>
          <w:szCs w:val="24"/>
        </w:rPr>
        <w:t xml:space="preserve">,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Unionville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Pennsylvania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>, US</w:t>
      </w:r>
      <w:r w:rsidR="002234BA" w:rsidRPr="00AF6068">
        <w:rPr>
          <w:rFonts w:ascii="Arial" w:hAnsi="Arial" w:cs="Arial"/>
          <w:color w:val="808080"/>
          <w:sz w:val="24"/>
          <w:szCs w:val="24"/>
        </w:rPr>
        <w:t>A</w:t>
      </w:r>
      <w:r w:rsidR="002234BA" w:rsidRPr="00AF6068">
        <w:rPr>
          <w:rFonts w:ascii="Arial" w:hAnsi="Arial" w:cs="Arial"/>
          <w:bCs/>
          <w:color w:val="4181C0"/>
          <w:sz w:val="24"/>
          <w:szCs w:val="24"/>
        </w:rPr>
        <w:br/>
      </w:r>
      <w:hyperlink r:id="rId20" w:history="1"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The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Pass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It On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Network</w:t>
        </w:r>
        <w:proofErr w:type="spellEnd"/>
      </w:hyperlink>
      <w:r w:rsidR="002234BA" w:rsidRPr="00AF6068">
        <w:rPr>
          <w:rFonts w:ascii="Arial" w:hAnsi="Arial" w:cs="Arial"/>
          <w:sz w:val="24"/>
          <w:szCs w:val="24"/>
        </w:rPr>
        <w:t>, USA &amp; France</w:t>
      </w:r>
      <w:r w:rsidR="002234BA" w:rsidRPr="00AF6068">
        <w:rPr>
          <w:sz w:val="24"/>
          <w:szCs w:val="24"/>
        </w:rPr>
        <w:t xml:space="preserve"> </w:t>
      </w:r>
      <w:r w:rsidR="002234BA" w:rsidRPr="00AF6068">
        <w:rPr>
          <w:sz w:val="24"/>
          <w:szCs w:val="24"/>
        </w:rPr>
        <w:br/>
      </w:r>
      <w:r w:rsidR="002234BA" w:rsidRPr="00AF6068">
        <w:rPr>
          <w:sz w:val="24"/>
          <w:szCs w:val="24"/>
        </w:rPr>
        <w:br/>
      </w:r>
      <w:r w:rsidR="00AF6068" w:rsidRPr="00AF6068">
        <w:rPr>
          <w:rFonts w:ascii="Arial" w:hAnsi="Arial" w:cs="Arial"/>
          <w:bCs/>
          <w:sz w:val="24"/>
          <w:szCs w:val="24"/>
        </w:rPr>
        <w:t>Povezave na zveze (</w:t>
      </w:r>
      <w:proofErr w:type="spellStart"/>
      <w:r w:rsidR="002234BA" w:rsidRPr="00AF6068">
        <w:rPr>
          <w:sz w:val="24"/>
          <w:szCs w:val="24"/>
        </w:rPr>
        <w:fldChar w:fldCharType="begin"/>
      </w:r>
      <w:r w:rsidR="002234BA" w:rsidRPr="00AF6068">
        <w:rPr>
          <w:sz w:val="24"/>
          <w:szCs w:val="24"/>
        </w:rPr>
        <w:instrText xml:space="preserve"> HYPERLINK "http://eregion.eu/actors/associations" </w:instrText>
      </w:r>
      <w:r w:rsidR="002234BA" w:rsidRPr="00AF6068">
        <w:rPr>
          <w:sz w:val="24"/>
          <w:szCs w:val="24"/>
        </w:rPr>
        <w:fldChar w:fldCharType="separate"/>
      </w:r>
      <w:r w:rsidR="002234BA" w:rsidRPr="00AF6068">
        <w:rPr>
          <w:rStyle w:val="Hyperlink"/>
          <w:rFonts w:ascii="Arial" w:hAnsi="Arial" w:cs="Arial"/>
          <w:bCs/>
          <w:color w:val="4181C0"/>
          <w:sz w:val="24"/>
          <w:szCs w:val="24"/>
        </w:rPr>
        <w:t>Associations</w:t>
      </w:r>
      <w:proofErr w:type="spellEnd"/>
      <w:r w:rsidR="002234BA" w:rsidRPr="00AF6068">
        <w:rPr>
          <w:sz w:val="24"/>
          <w:szCs w:val="24"/>
        </w:rPr>
        <w:fldChar w:fldCharType="end"/>
      </w:r>
      <w:r w:rsidR="00AF6068" w:rsidRPr="00AF6068">
        <w:rPr>
          <w:sz w:val="24"/>
          <w:szCs w:val="24"/>
        </w:rPr>
        <w:t>)</w:t>
      </w:r>
      <w:r w:rsidR="00E933EA">
        <w:rPr>
          <w:sz w:val="24"/>
          <w:szCs w:val="24"/>
        </w:rPr>
        <w:t>:</w:t>
      </w:r>
      <w:r w:rsidR="002234BA" w:rsidRPr="00AF6068">
        <w:rPr>
          <w:sz w:val="24"/>
          <w:szCs w:val="24"/>
        </w:rPr>
        <w:t xml:space="preserve"> </w:t>
      </w:r>
      <w:r w:rsidR="002234BA" w:rsidRPr="00AF6068">
        <w:rPr>
          <w:sz w:val="24"/>
          <w:szCs w:val="24"/>
        </w:rPr>
        <w:br/>
      </w:r>
      <w:hyperlink r:id="rId21" w:history="1"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Association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of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European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Border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Regions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(AEBR)</w:t>
        </w:r>
      </w:hyperlink>
      <w:r w:rsidR="002234BA" w:rsidRPr="00AF6068">
        <w:rPr>
          <w:rFonts w:ascii="Arial" w:hAnsi="Arial" w:cs="Arial"/>
          <w:bCs/>
          <w:color w:val="808080"/>
          <w:sz w:val="24"/>
          <w:szCs w:val="24"/>
        </w:rPr>
        <w:t>, 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Gronau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Germany</w:t>
      </w:r>
      <w:proofErr w:type="spellEnd"/>
      <w:r w:rsidR="002234BA" w:rsidRPr="00AF6068">
        <w:rPr>
          <w:rFonts w:ascii="Arial" w:hAnsi="Arial" w:cs="Arial"/>
          <w:bCs/>
          <w:color w:val="4181C0"/>
          <w:sz w:val="24"/>
          <w:szCs w:val="24"/>
        </w:rPr>
        <w:br/>
      </w:r>
      <w:hyperlink r:id="rId22" w:history="1"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Central-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European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Service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for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Cross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-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Border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Initiatives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(CESCI)</w:t>
        </w:r>
      </w:hyperlink>
      <w:r w:rsidR="002234BA" w:rsidRPr="00AF6068">
        <w:rPr>
          <w:rFonts w:ascii="Arial" w:hAnsi="Arial" w:cs="Arial"/>
          <w:bCs/>
          <w:color w:val="808080"/>
          <w:sz w:val="24"/>
          <w:szCs w:val="24"/>
        </w:rPr>
        <w:t>, 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Budapest</w:t>
      </w:r>
      <w:proofErr w:type="spellEnd"/>
      <w:r w:rsidR="002234BA" w:rsidRPr="00AF6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Hungary</w:t>
      </w:r>
      <w:proofErr w:type="spellEnd"/>
      <w:r w:rsidR="002234BA" w:rsidRPr="00AF6068">
        <w:rPr>
          <w:rFonts w:ascii="Arial" w:hAnsi="Arial" w:cs="Arial"/>
          <w:bCs/>
          <w:sz w:val="24"/>
          <w:szCs w:val="24"/>
        </w:rPr>
        <w:br/>
      </w:r>
      <w:hyperlink r:id="rId23" w:history="1"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Slovenian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Australian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Academic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Association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</w:t>
        </w:r>
        <w:proofErr w:type="spellStart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>Incorporated</w:t>
        </w:r>
        <w:proofErr w:type="spellEnd"/>
        <w:r w:rsidR="002234BA" w:rsidRPr="00AF6068">
          <w:rPr>
            <w:rStyle w:val="Hyperlink"/>
            <w:rFonts w:ascii="Arial" w:hAnsi="Arial" w:cs="Arial"/>
            <w:bCs/>
            <w:color w:val="4181C0"/>
            <w:sz w:val="24"/>
            <w:szCs w:val="24"/>
          </w:rPr>
          <w:t xml:space="preserve"> – SAAA</w:t>
        </w:r>
      </w:hyperlink>
      <w:r w:rsidR="002234BA" w:rsidRPr="00AF6068">
        <w:rPr>
          <w:rFonts w:ascii="Arial" w:hAnsi="Arial" w:cs="Arial"/>
          <w:color w:val="808080"/>
          <w:sz w:val="24"/>
          <w:szCs w:val="24"/>
        </w:rPr>
        <w:t xml:space="preserve">, </w:t>
      </w:r>
      <w:r w:rsidR="002234BA" w:rsidRPr="00AF6068">
        <w:rPr>
          <w:rFonts w:ascii="Arial" w:hAnsi="Arial" w:cs="Arial"/>
          <w:sz w:val="24"/>
          <w:szCs w:val="24"/>
        </w:rPr>
        <w:t xml:space="preserve">Melbourne, </w:t>
      </w:r>
      <w:proofErr w:type="spellStart"/>
      <w:r w:rsidR="002234BA" w:rsidRPr="00AF6068">
        <w:rPr>
          <w:rFonts w:ascii="Arial" w:hAnsi="Arial" w:cs="Arial"/>
          <w:sz w:val="24"/>
          <w:szCs w:val="24"/>
        </w:rPr>
        <w:t>Australia</w:t>
      </w:r>
      <w:proofErr w:type="spellEnd"/>
    </w:p>
    <w:p w:rsidR="00AF6068" w:rsidRPr="00AF6068" w:rsidRDefault="00AF6068" w:rsidP="00AF60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AF6068" w:rsidRDefault="00AF6068" w:rsidP="00AF60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A5D1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V Sloveniji so vzpostavljena naslednja omrežja</w:t>
      </w:r>
      <w:r w:rsidRPr="00AF6068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AF6068" w:rsidRPr="00AF6068" w:rsidRDefault="00504D77" w:rsidP="00AF6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24" w:history="1">
        <w:proofErr w:type="spellStart"/>
        <w:r w:rsidR="00AF6068" w:rsidRPr="00AF6068">
          <w:rPr>
            <w:rStyle w:val="Hyperlink"/>
            <w:rFonts w:ascii="Arial" w:hAnsi="Arial" w:cs="Arial"/>
            <w:color w:val="4181C0"/>
            <w:sz w:val="24"/>
            <w:szCs w:val="24"/>
          </w:rPr>
          <w:t>Cultural</w:t>
        </w:r>
        <w:proofErr w:type="spellEnd"/>
        <w:r w:rsidR="00AF6068" w:rsidRPr="00AF6068">
          <w:rPr>
            <w:rStyle w:val="Hyperlink"/>
            <w:rFonts w:ascii="Arial" w:hAnsi="Arial" w:cs="Arial"/>
            <w:color w:val="4181C0"/>
            <w:sz w:val="24"/>
            <w:szCs w:val="24"/>
          </w:rPr>
          <w:t xml:space="preserve"> </w:t>
        </w:r>
        <w:proofErr w:type="spellStart"/>
        <w:r w:rsidR="00AF6068" w:rsidRPr="00AF6068">
          <w:rPr>
            <w:rStyle w:val="Hyperlink"/>
            <w:rFonts w:ascii="Arial" w:hAnsi="Arial" w:cs="Arial"/>
            <w:color w:val="4181C0"/>
            <w:sz w:val="24"/>
            <w:szCs w:val="24"/>
          </w:rPr>
          <w:t>Heritage</w:t>
        </w:r>
        <w:proofErr w:type="spellEnd"/>
      </w:hyperlink>
    </w:p>
    <w:p w:rsidR="00AF6068" w:rsidRPr="00AF6068" w:rsidRDefault="00504D77" w:rsidP="00AF6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25" w:history="1"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Historic</w:t>
        </w:r>
        <w:proofErr w:type="spellEnd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Villages</w:t>
        </w:r>
        <w:proofErr w:type="spellEnd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 xml:space="preserve"> &amp; </w:t>
        </w:r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Towns</w:t>
        </w:r>
        <w:proofErr w:type="spellEnd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Network</w:t>
        </w:r>
        <w:proofErr w:type="spellEnd"/>
      </w:hyperlink>
    </w:p>
    <w:p w:rsidR="00AF6068" w:rsidRPr="00AF6068" w:rsidRDefault="00504D77" w:rsidP="00AF6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26" w:history="1"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Castles</w:t>
        </w:r>
        <w:proofErr w:type="spellEnd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 xml:space="preserve"> &amp; </w:t>
        </w:r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Museums</w:t>
        </w:r>
        <w:proofErr w:type="spellEnd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Network</w:t>
        </w:r>
        <w:proofErr w:type="spellEnd"/>
      </w:hyperlink>
    </w:p>
    <w:p w:rsidR="00AF6068" w:rsidRPr="00AF6068" w:rsidRDefault="00504D77" w:rsidP="00AF6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27" w:history="1"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River</w:t>
        </w:r>
        <w:proofErr w:type="spellEnd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Basins</w:t>
        </w:r>
        <w:proofErr w:type="spellEnd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AF6068" w:rsidRPr="00AF6068">
          <w:rPr>
            <w:rFonts w:ascii="Arial" w:hAnsi="Arial" w:cs="Arial"/>
            <w:color w:val="4181C0"/>
            <w:sz w:val="24"/>
            <w:szCs w:val="24"/>
            <w:u w:val="single"/>
          </w:rPr>
          <w:t>Network</w:t>
        </w:r>
        <w:proofErr w:type="spellEnd"/>
      </w:hyperlink>
    </w:p>
    <w:p w:rsidR="00AF6068" w:rsidRPr="00AF6068" w:rsidRDefault="00504D77" w:rsidP="00AF60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28" w:history="1">
        <w:proofErr w:type="spellStart"/>
        <w:r w:rsidR="00AF6068" w:rsidRPr="00AF6068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Slovenia</w:t>
        </w:r>
        <w:proofErr w:type="spellEnd"/>
        <w:r w:rsidR="00AF6068" w:rsidRPr="00AF6068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eSeniors </w:t>
        </w:r>
        <w:proofErr w:type="spellStart"/>
        <w:r w:rsidR="00AF6068" w:rsidRPr="00AF6068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Network</w:t>
        </w:r>
        <w:proofErr w:type="spellEnd"/>
        <w:r w:rsidR="00AF6068" w:rsidRPr="00AF6068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: </w:t>
        </w:r>
        <w:proofErr w:type="spellStart"/>
        <w:r w:rsidR="00AF6068" w:rsidRPr="00AF6068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eInclusion</w:t>
        </w:r>
        <w:proofErr w:type="spellEnd"/>
        <w:r w:rsidR="00AF6068" w:rsidRPr="00AF6068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in </w:t>
        </w:r>
        <w:proofErr w:type="spellStart"/>
        <w:r w:rsidR="00AF6068" w:rsidRPr="00AF6068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Active</w:t>
        </w:r>
        <w:proofErr w:type="spellEnd"/>
        <w:r w:rsidR="00AF6068" w:rsidRPr="00AF6068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AF6068" w:rsidRPr="00AF6068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Aging</w:t>
        </w:r>
        <w:proofErr w:type="spellEnd"/>
      </w:hyperlink>
    </w:p>
    <w:p w:rsidR="00996EA1" w:rsidRDefault="00996EA1" w:rsidP="00F04E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C6385A" w:rsidRDefault="00C6385A" w:rsidP="009F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9F1BCE" w:rsidRPr="009F1BCE" w:rsidRDefault="009F1BCE" w:rsidP="009F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9F1BCE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Priprave na Evropsko leto kulturne dediščine 2018</w:t>
      </w:r>
    </w:p>
    <w:p w:rsidR="009F1BCE" w:rsidRDefault="009F1BCE" w:rsidP="009F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9F1BCE" w:rsidRDefault="009F1BCE" w:rsidP="009F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F1BCE">
        <w:rPr>
          <w:rFonts w:ascii="Arial" w:hAnsi="Arial" w:cs="Arial"/>
          <w:color w:val="333333"/>
          <w:sz w:val="24"/>
          <w:szCs w:val="24"/>
          <w:shd w:val="clear" w:color="auto" w:fill="FFFFFF"/>
        </w:rPr>
        <w:t>V Evropi so sprožene široke priprave na Evropsko leto kulturne dediščine 2018. Vabimo, da pogledate nekaj povezav, ki so objavljene na</w:t>
      </w:r>
      <w:r w:rsidR="005F65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hyperlink r:id="rId29" w:history="1">
        <w:r w:rsidR="005F65C5" w:rsidRPr="00D2430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http://eregion.eu/17-5-2017-cultural-heritage-tourism-cross-border-epromotion-workshop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5F65C5" w:rsidRDefault="005F65C5" w:rsidP="009F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F65C5" w:rsidRPr="00233183" w:rsidRDefault="005F65C5" w:rsidP="005F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lang w:val="en-US"/>
        </w:rPr>
      </w:pPr>
      <w:hyperlink r:id="rId30" w:history="1">
        <w:r w:rsidRPr="00233183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lang w:val="en-US"/>
          </w:rPr>
          <w:t>Our heritage: where the past meets the future</w:t>
        </w:r>
      </w:hyperlink>
      <w:r w:rsidRPr="00233183">
        <w:rPr>
          <w:rFonts w:ascii="Arial" w:hAnsi="Arial" w:cs="Arial"/>
          <w:color w:val="777777"/>
          <w:lang w:val="en-US"/>
        </w:rPr>
        <w:t xml:space="preserve">. By Guy </w:t>
      </w:r>
      <w:proofErr w:type="spellStart"/>
      <w:r w:rsidRPr="00233183">
        <w:rPr>
          <w:rFonts w:ascii="Arial" w:hAnsi="Arial" w:cs="Arial"/>
          <w:color w:val="777777"/>
          <w:lang w:val="en-US"/>
        </w:rPr>
        <w:t>Tilkin</w:t>
      </w:r>
      <w:proofErr w:type="spellEnd"/>
      <w:r w:rsidRPr="00233183">
        <w:rPr>
          <w:rFonts w:ascii="Arial" w:hAnsi="Arial" w:cs="Arial"/>
          <w:color w:val="777777"/>
          <w:lang w:val="en-US"/>
        </w:rPr>
        <w:t xml:space="preserve">, General Manager, Alden </w:t>
      </w:r>
      <w:proofErr w:type="spellStart"/>
      <w:r w:rsidRPr="00233183">
        <w:rPr>
          <w:rFonts w:ascii="Arial" w:hAnsi="Arial" w:cs="Arial"/>
          <w:color w:val="777777"/>
          <w:lang w:val="en-US"/>
        </w:rPr>
        <w:t>Biesen</w:t>
      </w:r>
      <w:proofErr w:type="spellEnd"/>
      <w:r w:rsidRPr="00233183">
        <w:rPr>
          <w:rFonts w:ascii="Arial" w:hAnsi="Arial" w:cs="Arial"/>
          <w:color w:val="777777"/>
          <w:lang w:val="en-US"/>
        </w:rPr>
        <w:t xml:space="preserve">, </w:t>
      </w:r>
      <w:proofErr w:type="spellStart"/>
      <w:r w:rsidRPr="00233183">
        <w:rPr>
          <w:rFonts w:ascii="Arial" w:hAnsi="Arial" w:cs="Arial"/>
          <w:color w:val="777777"/>
          <w:lang w:val="en-US"/>
        </w:rPr>
        <w:t>Bilzen</w:t>
      </w:r>
      <w:proofErr w:type="spellEnd"/>
      <w:r w:rsidRPr="00233183">
        <w:rPr>
          <w:rFonts w:ascii="Arial" w:hAnsi="Arial" w:cs="Arial"/>
          <w:color w:val="777777"/>
          <w:lang w:val="en-US"/>
        </w:rPr>
        <w:t>, Belgium. European Commission, EPALE – Electronic Platform for Adult Learning in Europe</w:t>
      </w:r>
      <w:proofErr w:type="gramStart"/>
      <w:r w:rsidRPr="00233183">
        <w:rPr>
          <w:rFonts w:ascii="Arial" w:hAnsi="Arial" w:cs="Arial"/>
          <w:color w:val="777777"/>
          <w:lang w:val="en-US"/>
        </w:rPr>
        <w:t>  10</w:t>
      </w:r>
      <w:proofErr w:type="gramEnd"/>
      <w:r w:rsidRPr="00233183">
        <w:rPr>
          <w:rFonts w:ascii="Arial" w:hAnsi="Arial" w:cs="Arial"/>
          <w:color w:val="777777"/>
          <w:lang w:val="en-US"/>
        </w:rPr>
        <w:t>/10/2017</w:t>
      </w:r>
    </w:p>
    <w:p w:rsidR="005F65C5" w:rsidRPr="00233183" w:rsidRDefault="005F65C5" w:rsidP="005F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lang w:val="en-US"/>
        </w:rPr>
      </w:pPr>
    </w:p>
    <w:p w:rsidR="005F65C5" w:rsidRPr="00233183" w:rsidRDefault="005F65C5" w:rsidP="005F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lang w:val="en-US"/>
        </w:rPr>
      </w:pPr>
      <w:hyperlink r:id="rId31" w:history="1">
        <w:r w:rsidRPr="00233183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lang w:val="en-US"/>
          </w:rPr>
          <w:t>What you need to know about the European Year of cultural heritage</w:t>
        </w:r>
      </w:hyperlink>
      <w:r w:rsidRPr="00233183">
        <w:rPr>
          <w:rFonts w:ascii="Arial" w:hAnsi="Arial" w:cs="Arial"/>
          <w:color w:val="777777"/>
          <w:lang w:val="en-US"/>
        </w:rPr>
        <w:t xml:space="preserve">. </w:t>
      </w:r>
      <w:proofErr w:type="gramStart"/>
      <w:r w:rsidRPr="00233183">
        <w:rPr>
          <w:rFonts w:ascii="Arial" w:hAnsi="Arial" w:cs="Arial"/>
          <w:color w:val="777777"/>
          <w:lang w:val="en-US"/>
        </w:rPr>
        <w:t xml:space="preserve">By Dr. </w:t>
      </w:r>
      <w:proofErr w:type="spellStart"/>
      <w:r w:rsidRPr="00233183">
        <w:rPr>
          <w:rFonts w:ascii="Arial" w:hAnsi="Arial" w:cs="Arial"/>
          <w:color w:val="777777"/>
          <w:lang w:val="en-US"/>
        </w:rPr>
        <w:t>István</w:t>
      </w:r>
      <w:proofErr w:type="spellEnd"/>
      <w:r w:rsidRPr="00233183">
        <w:rPr>
          <w:rFonts w:ascii="Arial" w:hAnsi="Arial" w:cs="Arial"/>
          <w:color w:val="777777"/>
          <w:lang w:val="en-US"/>
        </w:rPr>
        <w:t xml:space="preserve"> </w:t>
      </w:r>
      <w:proofErr w:type="spellStart"/>
      <w:r w:rsidRPr="00233183">
        <w:rPr>
          <w:rFonts w:ascii="Arial" w:hAnsi="Arial" w:cs="Arial"/>
          <w:color w:val="777777"/>
          <w:lang w:val="en-US"/>
        </w:rPr>
        <w:t>Ujhelyi</w:t>
      </w:r>
      <w:proofErr w:type="spellEnd"/>
      <w:r w:rsidRPr="00233183">
        <w:rPr>
          <w:rFonts w:ascii="Arial" w:hAnsi="Arial" w:cs="Arial"/>
          <w:color w:val="777777"/>
          <w:lang w:val="en-US"/>
        </w:rPr>
        <w:t xml:space="preserve"> (S&amp;D, HU), European Parliament, Vice-Chair of Parliament’s transport and tourism committee.</w:t>
      </w:r>
      <w:proofErr w:type="gramEnd"/>
      <w:r w:rsidRPr="00233183">
        <w:rPr>
          <w:rFonts w:ascii="Arial" w:hAnsi="Arial" w:cs="Arial"/>
          <w:color w:val="777777"/>
          <w:lang w:val="en-US"/>
        </w:rPr>
        <w:t xml:space="preserve"> The Parliament, Politics, Policy and People Magazine, </w:t>
      </w:r>
      <w:proofErr w:type="spellStart"/>
      <w:r w:rsidRPr="00233183">
        <w:rPr>
          <w:rFonts w:ascii="Arial" w:hAnsi="Arial" w:cs="Arial"/>
          <w:color w:val="777777"/>
          <w:lang w:val="en-US"/>
        </w:rPr>
        <w:t>Dods</w:t>
      </w:r>
      <w:proofErr w:type="spellEnd"/>
      <w:r w:rsidRPr="00233183">
        <w:rPr>
          <w:rFonts w:ascii="Arial" w:hAnsi="Arial" w:cs="Arial"/>
          <w:color w:val="777777"/>
          <w:lang w:val="en-US"/>
        </w:rPr>
        <w:t xml:space="preserve"> Group plc, London, 6 October 2017</w:t>
      </w:r>
    </w:p>
    <w:p w:rsidR="005F65C5" w:rsidRPr="00233183" w:rsidRDefault="005F65C5" w:rsidP="005F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hd w:val="clear" w:color="auto" w:fill="FFFFFF"/>
          <w:lang w:val="en-US"/>
        </w:rPr>
      </w:pPr>
      <w:hyperlink r:id="rId32" w:history="1">
        <w:proofErr w:type="gramStart"/>
        <w:r w:rsidRPr="00233183">
          <w:rPr>
            <w:rStyle w:val="Hyperlink"/>
            <w:rFonts w:ascii="Arial" w:hAnsi="Arial" w:cs="Arial"/>
            <w:b/>
            <w:bCs/>
            <w:color w:val="4E8AAE"/>
            <w:u w:val="none"/>
            <w:bdr w:val="none" w:sz="0" w:space="0" w:color="auto" w:frame="1"/>
            <w:shd w:val="clear" w:color="auto" w:fill="FFFFFF"/>
            <w:lang w:val="en-US"/>
          </w:rPr>
          <w:t>Tourism as a driving force for regional cooperation across the EU</w:t>
        </w:r>
      </w:hyperlink>
      <w:r w:rsidRPr="00233183">
        <w:rPr>
          <w:rFonts w:ascii="Arial" w:hAnsi="Arial" w:cs="Arial"/>
          <w:color w:val="777777"/>
          <w:lang w:val="en-US"/>
        </w:rPr>
        <w:br/>
      </w:r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>Opinion of the European Committee of the Regions.</w:t>
      </w:r>
      <w:proofErr w:type="gramEnd"/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 xml:space="preserve"> </w:t>
      </w:r>
      <w:proofErr w:type="gramStart"/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>Policy Recommendations.</w:t>
      </w:r>
      <w:proofErr w:type="gramEnd"/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 xml:space="preserve"> Rapporteur: Hans-Peter Wagner (AT/EPP), Mayor of </w:t>
      </w:r>
      <w:proofErr w:type="spellStart"/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>Breitenwang</w:t>
      </w:r>
      <w:proofErr w:type="spellEnd"/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>. The European Committee of the Regions, 9.6.2017</w:t>
      </w:r>
    </w:p>
    <w:p w:rsidR="005F65C5" w:rsidRPr="00233183" w:rsidRDefault="005F65C5" w:rsidP="005F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hd w:val="clear" w:color="auto" w:fill="FFFFFF"/>
          <w:lang w:val="en-US"/>
        </w:rPr>
      </w:pPr>
    </w:p>
    <w:p w:rsidR="005F65C5" w:rsidRPr="00233183" w:rsidRDefault="005F65C5" w:rsidP="005F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hd w:val="clear" w:color="auto" w:fill="FFFFFF"/>
          <w:lang w:val="en-US"/>
        </w:rPr>
      </w:pPr>
      <w:hyperlink r:id="rId33" w:history="1">
        <w:r w:rsidRPr="00233183">
          <w:rPr>
            <w:rStyle w:val="Hyperlink"/>
            <w:rFonts w:ascii="Arial" w:hAnsi="Arial" w:cs="Arial"/>
            <w:b/>
            <w:bCs/>
            <w:color w:val="4E8AAE"/>
            <w:u w:val="none"/>
            <w:bdr w:val="none" w:sz="0" w:space="0" w:color="auto" w:frame="1"/>
            <w:shd w:val="clear" w:color="auto" w:fill="FFFFFF"/>
            <w:lang w:val="en-US"/>
          </w:rPr>
          <w:t xml:space="preserve">Cultural heritage is not just a </w:t>
        </w:r>
        <w:proofErr w:type="gramStart"/>
        <w:r w:rsidRPr="00233183">
          <w:rPr>
            <w:rStyle w:val="Hyperlink"/>
            <w:rFonts w:ascii="Arial" w:hAnsi="Arial" w:cs="Arial"/>
            <w:b/>
            <w:bCs/>
            <w:color w:val="4E8AAE"/>
            <w:u w:val="none"/>
            <w:bdr w:val="none" w:sz="0" w:space="0" w:color="auto" w:frame="1"/>
            <w:shd w:val="clear" w:color="auto" w:fill="FFFFFF"/>
            <w:lang w:val="en-US"/>
          </w:rPr>
          <w:t>burden,</w:t>
        </w:r>
        <w:proofErr w:type="gramEnd"/>
        <w:r w:rsidRPr="00233183">
          <w:rPr>
            <w:rStyle w:val="Hyperlink"/>
            <w:rFonts w:ascii="Arial" w:hAnsi="Arial" w:cs="Arial"/>
            <w:b/>
            <w:bCs/>
            <w:color w:val="4E8AAE"/>
            <w:u w:val="none"/>
            <w:bdr w:val="none" w:sz="0" w:space="0" w:color="auto" w:frame="1"/>
            <w:shd w:val="clear" w:color="auto" w:fill="FFFFFF"/>
            <w:lang w:val="en-US"/>
          </w:rPr>
          <w:t xml:space="preserve"> it has a positive impact on the economy</w:t>
        </w:r>
      </w:hyperlink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>.</w:t>
      </w:r>
      <w:r w:rsidRPr="00233183">
        <w:rPr>
          <w:rFonts w:ascii="Arial" w:hAnsi="Arial" w:cs="Arial"/>
          <w:color w:val="777777"/>
          <w:lang w:val="en-US"/>
        </w:rPr>
        <w:br/>
      </w:r>
      <w:proofErr w:type="gramStart"/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>Parliamentary committees for culture and economy on greater inclusion of culture into tourism, Radio and Television of Slovenia, 20.</w:t>
      </w:r>
      <w:proofErr w:type="gramEnd"/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 xml:space="preserve"> May 2017</w:t>
      </w:r>
    </w:p>
    <w:p w:rsidR="005F65C5" w:rsidRPr="00233183" w:rsidRDefault="005F65C5" w:rsidP="005F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hd w:val="clear" w:color="auto" w:fill="FFFFFF"/>
          <w:lang w:val="en-US"/>
        </w:rPr>
      </w:pPr>
    </w:p>
    <w:p w:rsidR="005F65C5" w:rsidRPr="00233183" w:rsidRDefault="005F65C5" w:rsidP="005F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hd w:val="clear" w:color="auto" w:fill="FFFFFF"/>
          <w:lang w:val="en-US"/>
        </w:rPr>
      </w:pPr>
      <w:hyperlink r:id="rId34" w:history="1">
        <w:r w:rsidRPr="00233183">
          <w:rPr>
            <w:rStyle w:val="Hyperlink"/>
            <w:rFonts w:ascii="Arial" w:hAnsi="Arial" w:cs="Arial"/>
            <w:b/>
            <w:bCs/>
            <w:color w:val="4E8AAE"/>
            <w:u w:val="none"/>
            <w:bdr w:val="none" w:sz="0" w:space="0" w:color="auto" w:frame="1"/>
            <w:shd w:val="clear" w:color="auto" w:fill="FFFFFF"/>
            <w:lang w:val="en-US"/>
          </w:rPr>
          <w:t>First meeting dedicated to the 2018 European Year of Cultural Heritage</w:t>
        </w:r>
      </w:hyperlink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>. </w:t>
      </w:r>
      <w:hyperlink r:id="rId35" w:history="1">
        <w:r w:rsidRPr="00233183">
          <w:rPr>
            <w:rStyle w:val="Hyperlink"/>
            <w:rFonts w:ascii="Arial" w:hAnsi="Arial" w:cs="Arial"/>
            <w:b/>
            <w:bCs/>
            <w:color w:val="4E8AAE"/>
            <w:u w:val="none"/>
            <w:bdr w:val="none" w:sz="0" w:space="0" w:color="auto" w:frame="1"/>
            <w:shd w:val="clear" w:color="auto" w:fill="FFFFFF"/>
            <w:lang w:val="en-US"/>
          </w:rPr>
          <w:t>The Voices of Culture and Heritage Process</w:t>
        </w:r>
      </w:hyperlink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> ‒ Structured Dialogue between the European Commission and the cultural sector. Goethe-</w:t>
      </w:r>
      <w:proofErr w:type="spellStart"/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>Institut</w:t>
      </w:r>
      <w:proofErr w:type="spellEnd"/>
      <w:r w:rsidRPr="00233183">
        <w:rPr>
          <w:rFonts w:ascii="Arial" w:hAnsi="Arial" w:cs="Arial"/>
          <w:color w:val="777777"/>
          <w:shd w:val="clear" w:color="auto" w:fill="FFFFFF"/>
          <w:lang w:val="en-US"/>
        </w:rPr>
        <w:t xml:space="preserve"> Brussels, 28 April 2017</w:t>
      </w:r>
    </w:p>
    <w:p w:rsidR="005F65C5" w:rsidRDefault="005F65C5" w:rsidP="005F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777777"/>
          <w:sz w:val="20"/>
          <w:szCs w:val="20"/>
          <w:shd w:val="clear" w:color="auto" w:fill="FFFFFF"/>
        </w:rPr>
      </w:pPr>
    </w:p>
    <w:p w:rsidR="009F1BCE" w:rsidRPr="00424959" w:rsidRDefault="009F1BCE" w:rsidP="009F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996EA1" w:rsidRPr="00996EA1" w:rsidRDefault="00996EA1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996E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Srebrna e-ekonomija (</w:t>
      </w:r>
      <w:proofErr w:type="spellStart"/>
      <w:r w:rsidRPr="00996E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Silver</w:t>
      </w:r>
      <w:proofErr w:type="spellEnd"/>
      <w:r w:rsidRPr="00996E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eConomy)</w:t>
      </w:r>
    </w:p>
    <w:p w:rsidR="00996EA1" w:rsidRDefault="00996EA1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FC4FE4" w:rsidRDefault="00FC4FE4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Proučili smo nekaj opredelitev srebrne ekonomije, </w:t>
      </w:r>
      <w:r w:rsidR="00E933EA">
        <w:rPr>
          <w:rFonts w:ascii="Arial" w:hAnsi="Arial" w:cs="Arial"/>
          <w:color w:val="333333"/>
          <w:sz w:val="24"/>
          <w:szCs w:val="24"/>
          <w:shd w:val="clear" w:color="auto" w:fill="FFFFFF"/>
        </w:rPr>
        <w:t>da bi ugotovili, katere so njihove</w:t>
      </w:r>
      <w:r w:rsidR="00C6385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skupne značilnosti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Izbrali smo </w:t>
      </w:r>
      <w:r w:rsidR="003D70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naslednje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opredelitve</w:t>
      </w:r>
      <w:r w:rsidR="003D7020">
        <w:rPr>
          <w:rFonts w:ascii="Arial" w:hAnsi="Arial" w:cs="Arial"/>
          <w:color w:val="333333"/>
          <w:sz w:val="24"/>
          <w:szCs w:val="24"/>
          <w:shd w:val="clear" w:color="auto" w:fill="FFFFFF"/>
        </w:rPr>
        <w:t>: Evropska komisija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D7020">
        <w:rPr>
          <w:rFonts w:ascii="Arial" w:hAnsi="Arial" w:cs="Arial"/>
          <w:color w:val="333333"/>
          <w:sz w:val="24"/>
          <w:szCs w:val="24"/>
          <w:shd w:val="clear" w:color="auto" w:fill="FFFFFF"/>
        </w:rPr>
        <w:t>(23. februar 2015), Evropski parlament (julij 2015), Manifest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razvijanju srebrne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e-ekonomije (8. junij 2016),</w:t>
      </w:r>
      <w:r w:rsidR="003D70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provinca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New </w:t>
      </w:r>
      <w:proofErr w:type="spellStart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Brunswik</w:t>
      </w:r>
      <w:proofErr w:type="spellEnd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 Kanadi (18. april 2017)</w:t>
      </w:r>
      <w:r w:rsidR="003D70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ter portal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Mednarodne srebrne ekonomije</w:t>
      </w:r>
      <w:r w:rsidR="0063317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(23.10.2017)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423D22">
        <w:rPr>
          <w:rFonts w:ascii="Arial" w:hAnsi="Arial" w:cs="Arial"/>
          <w:color w:val="333333"/>
          <w:sz w:val="24"/>
          <w:szCs w:val="24"/>
          <w:shd w:val="clear" w:color="auto" w:fill="FFFFFF"/>
        </w:rPr>
        <w:t>P</w:t>
      </w:r>
      <w:r w:rsidR="00E933EA">
        <w:rPr>
          <w:rFonts w:ascii="Arial" w:hAnsi="Arial" w:cs="Arial"/>
          <w:color w:val="333333"/>
          <w:sz w:val="24"/>
          <w:szCs w:val="24"/>
          <w:shd w:val="clear" w:color="auto" w:fill="FFFFFF"/>
        </w:rPr>
        <w:t>ovezave so</w:t>
      </w:r>
      <w:r w:rsidR="00423D22"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objav</w:t>
      </w:r>
      <w:r w:rsidR="00423D22">
        <w:rPr>
          <w:rFonts w:ascii="Arial" w:hAnsi="Arial" w:cs="Arial"/>
          <w:color w:val="333333"/>
          <w:sz w:val="24"/>
          <w:szCs w:val="24"/>
          <w:shd w:val="clear" w:color="auto" w:fill="FFFFFF"/>
        </w:rPr>
        <w:t>ljen</w:t>
      </w:r>
      <w:r w:rsidR="00423D22"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 na </w:t>
      </w:r>
      <w:hyperlink r:id="rId36" w:history="1">
        <w:r w:rsidR="00423D22" w:rsidRPr="00A8055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http://eregion.eu/8-6-2016-silver-economy-development-meeting-ljubljana</w:t>
        </w:r>
      </w:hyperlink>
      <w:r w:rsidR="00423D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FC4FE4" w:rsidRDefault="00FC4FE4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B5331" w:rsidRDefault="003B5331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Growing</w:t>
      </w:r>
      <w:proofErr w:type="spellEnd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the</w:t>
      </w:r>
      <w:proofErr w:type="spellEnd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European</w:t>
      </w:r>
      <w:proofErr w:type="spellEnd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Silver</w:t>
      </w:r>
      <w:proofErr w:type="spellEnd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Economy</w:t>
      </w:r>
      <w:proofErr w:type="spellEnd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Background</w:t>
      </w:r>
      <w:proofErr w:type="spellEnd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Paper</w:t>
      </w:r>
      <w:proofErr w:type="spellEnd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European</w:t>
      </w:r>
      <w:proofErr w:type="spellEnd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16E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Commission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, 23 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February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2015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37" w:history="1">
        <w:r w:rsidRPr="00A8055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http://ec.europa.eu/research/innovation-union/pdf/active-healthy-ageing/silvereco.pdf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423D22" w:rsidRDefault="0063317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Priložnosti sreb</w:t>
      </w:r>
      <w:r w:rsidR="00423D22">
        <w:rPr>
          <w:rFonts w:ascii="Arial" w:hAnsi="Arial" w:cs="Arial"/>
          <w:color w:val="333333"/>
          <w:sz w:val="24"/>
          <w:szCs w:val="24"/>
          <w:shd w:val="clear" w:color="auto" w:fill="FFFFFF"/>
        </w:rPr>
        <w:t>rne ekonomije izhajajo iz javnih in zasebnih izdatkov, ki so povezani s starajočim se prebivalstvom, in posebnimi potrebami oseb starih nad  50 let. Starajoče prebivalstvo je mogoče deliti v tri skupine, od katerih ima vsaka svoje značilnosti potreb: aktivni, ranljivi, odvisni. Srebrna ekonomija vključuje velik del sp</w:t>
      </w:r>
      <w:r w:rsidR="00E46988">
        <w:rPr>
          <w:rFonts w:ascii="Arial" w:hAnsi="Arial" w:cs="Arial"/>
          <w:color w:val="333333"/>
          <w:sz w:val="24"/>
          <w:szCs w:val="24"/>
          <w:shd w:val="clear" w:color="auto" w:fill="FFFFFF"/>
        </w:rPr>
        <w:t>l</w:t>
      </w:r>
      <w:r w:rsidR="00423D2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ošne potrošniške ekonomije, vendar z znatnimi razlikami </w:t>
      </w:r>
      <w:r w:rsidR="00E4698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 </w:t>
      </w:r>
      <w:r w:rsidR="00423D22">
        <w:rPr>
          <w:rFonts w:ascii="Arial" w:hAnsi="Arial" w:cs="Arial"/>
          <w:color w:val="333333"/>
          <w:sz w:val="24"/>
          <w:szCs w:val="24"/>
          <w:shd w:val="clear" w:color="auto" w:fill="FFFFFF"/>
        </w:rPr>
        <w:t>prednostnih izdatkih in vzorcih.</w:t>
      </w:r>
      <w:r w:rsidR="00E4698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Srebrno ekonomijo spodbujajo tako nastajajoči novi trgi, kot tudi potreba, da se izboljša vzdržnost javnih izdatkov zaradi staranja.</w:t>
      </w:r>
    </w:p>
    <w:p w:rsidR="00423D22" w:rsidRDefault="00423D22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E2BA1" w:rsidRDefault="005E2BA1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The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silver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economy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Opportunities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from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ageing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European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Parliament</w:t>
      </w:r>
      <w:proofErr w:type="spellEnd"/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July</w:t>
      </w:r>
      <w:proofErr w:type="spellEnd"/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2015 </w:t>
      </w:r>
      <w:r w:rsidRPr="005E2BA1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hyperlink r:id="rId38" w:history="1">
        <w:r w:rsidRPr="00A8055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http://www.europarl.europa.eu/EPRS/EPRS-Briefing-565872-The-silver-economy-FINAL.pdf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E87D31" w:rsidRDefault="00E87D31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Srebrna ekonomija pokriva celoto različnih</w:t>
      </w:r>
      <w:r w:rsidR="0063317A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vendar medsebojno povezanih </w:t>
      </w:r>
      <w:r w:rsidR="0063317A">
        <w:rPr>
          <w:rFonts w:ascii="Arial" w:hAnsi="Arial" w:cs="Arial"/>
          <w:color w:val="333333"/>
          <w:sz w:val="24"/>
          <w:szCs w:val="24"/>
          <w:shd w:val="clear" w:color="auto" w:fill="FFFFFF"/>
        </w:rPr>
        <w:t>stvari. 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kupaj lahko izboljšajo kakovost življenja in vključenost v družbo in vpetost v ekonomske aktivnosti starajoče se populacije prek razvijanja inovativnih politik, proizvodov in storitev, da zadovoljijo njene potrebe in prinese</w:t>
      </w:r>
      <w:r w:rsidR="003D7020">
        <w:rPr>
          <w:rFonts w:ascii="Arial" w:hAnsi="Arial" w:cs="Arial"/>
          <w:color w:val="333333"/>
          <w:sz w:val="24"/>
          <w:szCs w:val="24"/>
          <w:shd w:val="clear" w:color="auto" w:fill="FFFFFF"/>
        </w:rPr>
        <w:t>jo večjo rast in delovna mesta.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Zamisel si prizadeva gledati celostno na staranje in </w:t>
      </w:r>
      <w:r w:rsidR="003B3BE4">
        <w:rPr>
          <w:rFonts w:ascii="Arial" w:hAnsi="Arial" w:cs="Arial"/>
          <w:color w:val="333333"/>
          <w:sz w:val="24"/>
          <w:szCs w:val="24"/>
          <w:shd w:val="clear" w:color="auto" w:fill="FFFFFF"/>
        </w:rPr>
        <w:t>priložnosti, ki jih predstavlja, z upoštevanjem bodoče usmeritve širokega izbora politik</w:t>
      </w:r>
      <w:r w:rsidR="0063317A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3B3B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kot so zagotovljeno okolje,</w:t>
      </w:r>
      <w:r w:rsidR="00C6385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zaposlenost starih nad 50 let,</w:t>
      </w:r>
      <w:r w:rsidR="003B3B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vseživljenjsko učenje, preventivno zdrav</w:t>
      </w:r>
      <w:r w:rsidR="003D7020">
        <w:rPr>
          <w:rFonts w:ascii="Arial" w:hAnsi="Arial" w:cs="Arial"/>
          <w:color w:val="333333"/>
          <w:sz w:val="24"/>
          <w:szCs w:val="24"/>
          <w:shd w:val="clear" w:color="auto" w:fill="FFFFFF"/>
        </w:rPr>
        <w:t>l</w:t>
      </w:r>
      <w:r w:rsidR="003B3BE4">
        <w:rPr>
          <w:rFonts w:ascii="Arial" w:hAnsi="Arial" w:cs="Arial"/>
          <w:color w:val="333333"/>
          <w:sz w:val="24"/>
          <w:szCs w:val="24"/>
          <w:shd w:val="clear" w:color="auto" w:fill="FFFFFF"/>
        </w:rPr>
        <w:t>je</w:t>
      </w:r>
      <w:r w:rsidR="0063317A">
        <w:rPr>
          <w:rFonts w:ascii="Arial" w:hAnsi="Arial" w:cs="Arial"/>
          <w:color w:val="333333"/>
          <w:sz w:val="24"/>
          <w:szCs w:val="24"/>
          <w:shd w:val="clear" w:color="auto" w:fill="FFFFFF"/>
        </w:rPr>
        <w:t>nje</w:t>
      </w:r>
      <w:r w:rsidR="003B3BE4">
        <w:rPr>
          <w:rFonts w:ascii="Arial" w:hAnsi="Arial" w:cs="Arial"/>
          <w:color w:val="333333"/>
          <w:sz w:val="24"/>
          <w:szCs w:val="24"/>
          <w:shd w:val="clear" w:color="auto" w:fill="FFFFFF"/>
        </w:rPr>
        <w:t>, vključevanje novih tehnologij in njihovo izrabljanje za zmanjšanje stroškov staranja ter izboljšanja življenja starejših prebivalcev, ob tem pa hkrati pomagati spodbuditi ekonomijo.</w:t>
      </w:r>
    </w:p>
    <w:p w:rsidR="005E2BA1" w:rsidRPr="005E2BA1" w:rsidRDefault="005E2BA1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lastRenderedPageBreak/>
        <w:t xml:space="preserve">Memorandum on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Silver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eEconomy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Development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Cross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-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border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eCollaboration in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the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eRegions &amp;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Slovenian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Third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Age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University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June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8, 2016, </w:t>
      </w:r>
    </w:p>
    <w:p w:rsidR="005E2BA1" w:rsidRPr="003B5331" w:rsidRDefault="00504D77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39" w:history="1">
        <w:r w:rsidR="005E2BA1" w:rsidRPr="00A8055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http://eregion.eu/8-6-2016-memorandum-on-silver-eeconomy-development</w:t>
        </w:r>
      </w:hyperlink>
      <w:r w:rsidR="005E2BA1"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3D7020" w:rsidRDefault="003D7020" w:rsidP="007C4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Srebrna ekonomija mora biti opredeljena in obravnavana celostno, </w:t>
      </w:r>
      <w:r w:rsidRPr="003D70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privabiti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mora </w:t>
      </w:r>
      <w:r w:rsidRPr="003D7020">
        <w:rPr>
          <w:rFonts w:ascii="Arial" w:hAnsi="Arial" w:cs="Arial"/>
          <w:color w:val="333333"/>
          <w:sz w:val="24"/>
          <w:szCs w:val="24"/>
          <w:shd w:val="clear" w:color="auto" w:fill="FFFFFF"/>
        </w:rPr>
        <w:t>paleto zainteresiranih strani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 ne samo starejše ljudi. Srebrna ekonomija bo do leta 2060 predstavljala 5% BDP in vse možnosti so, da bo srebrni trg postal en izmed </w:t>
      </w:r>
      <w:r w:rsidR="00525A42">
        <w:rPr>
          <w:rFonts w:ascii="Arial" w:hAnsi="Arial" w:cs="Arial"/>
          <w:color w:val="333333"/>
          <w:sz w:val="24"/>
          <w:szCs w:val="24"/>
          <w:shd w:val="clear" w:color="auto" w:fill="FFFFFF"/>
        </w:rPr>
        <w:t>svetovno najbolj pomembnih t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rgov v starajoči se družbi.</w:t>
      </w:r>
      <w:r w:rsidR="00525A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C4D0B" w:rsidRPr="007C4D0B">
        <w:rPr>
          <w:rFonts w:ascii="Arial" w:hAnsi="Arial" w:cs="Arial"/>
          <w:color w:val="333333"/>
          <w:sz w:val="24"/>
          <w:szCs w:val="24"/>
          <w:shd w:val="clear" w:color="auto" w:fill="FFFFFF"/>
        </w:rPr>
        <w:t>S pomočjo</w:t>
      </w:r>
      <w:r w:rsidR="007C4D0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tehnološkega napredka bo srebra ekonomija</w:t>
      </w:r>
      <w:r w:rsidR="007C4D0B" w:rsidRPr="007C4D0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25A42">
        <w:rPr>
          <w:rFonts w:ascii="Arial" w:hAnsi="Arial" w:cs="Arial"/>
          <w:color w:val="333333"/>
          <w:sz w:val="24"/>
          <w:szCs w:val="24"/>
          <w:shd w:val="clear" w:color="auto" w:fill="FFFFFF"/>
        </w:rPr>
        <w:t>zadovoljevala potrebe starejših ljudi z doseganjem vseh proizvodnih sektorjev, distribucije in potrošnje dobrin in storitev.</w:t>
      </w:r>
    </w:p>
    <w:p w:rsidR="003D7020" w:rsidRDefault="003D7020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E2BA1" w:rsidRPr="005E2BA1" w:rsidRDefault="005E2BA1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Developing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New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Brunswick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’s “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Silver</w:t>
      </w:r>
      <w:proofErr w:type="spellEnd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Economy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”.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By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Cherise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Letson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Associate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editor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and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writer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Huddle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online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business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magazine. </w:t>
      </w:r>
      <w:proofErr w:type="spellStart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Huddle</w:t>
      </w:r>
      <w:proofErr w:type="spellEnd"/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, April 18, 2017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,</w:t>
      </w:r>
      <w:r w:rsidRPr="005E2BA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5E2BA1" w:rsidRDefault="00504D77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40" w:history="1">
        <w:r w:rsidR="005E2BA1" w:rsidRPr="00A8055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http://huddle.today/developing-new-brunswicks-silver-economy</w:t>
        </w:r>
      </w:hyperlink>
      <w:r w:rsidR="005E2BA1"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525A42" w:rsidRDefault="00B143A9" w:rsidP="00B14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Srebrna ekonomija je opredeljena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kot kateri koli sektor gospodarstva, ki se dotika starajočega se prebivalstva, kar</w:t>
      </w:r>
      <w:r w:rsidR="007C4D0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 skoraj vse. Veliko ljudi takoj pomisli na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zdravstveno varstvo. Starajoče se prebivalstvo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ni 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>staro in zmedeno, nepremično. Vsi 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>o del starajočega se prebivalstva. To je zelo široka tema.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>Staranje prebivalstva je po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>navadi v medijih prikazano kot demografski cunami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kot problem, ki ga je treba rešiti. Resnično želimo, da se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razume 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kot priložnost za poslovanje. Pokrajina mora začeti gledati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nanj 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kot 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 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>trg.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To je nov način razmišljanja. 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Sprijaznili 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>smo se, da razmišljamo o tem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kot 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>o zdravstvenem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problem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>u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ki ga je treba rešiti 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 bolnišniškim 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>procesom ali proce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>som v domovih za starejše, ne inovacijami. Tak pristop</w:t>
      </w:r>
      <w:r w:rsidRPr="00B143A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C4D0B">
        <w:rPr>
          <w:rFonts w:ascii="Arial" w:hAnsi="Arial" w:cs="Arial"/>
          <w:color w:val="333333"/>
          <w:sz w:val="24"/>
          <w:szCs w:val="24"/>
          <w:shd w:val="clear" w:color="auto" w:fill="FFFFFF"/>
        </w:rPr>
        <w:t>moramo premakniti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5E2BA1" w:rsidRPr="005E2BA1" w:rsidRDefault="005E2BA1" w:rsidP="00C84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25A42" w:rsidRDefault="00FC4FE4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FC4FE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The</w:t>
      </w:r>
      <w:proofErr w:type="spellEnd"/>
      <w:r w:rsidRPr="00FC4FE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4FE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International</w:t>
      </w:r>
      <w:proofErr w:type="spellEnd"/>
      <w:r w:rsidRPr="00FC4FE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4FE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Silver</w:t>
      </w:r>
      <w:proofErr w:type="spellEnd"/>
      <w:r w:rsidRPr="00FC4FE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4FE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Economy</w:t>
      </w:r>
      <w:proofErr w:type="spellEnd"/>
      <w:r w:rsidRPr="00FC4FE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Portal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r w:rsidR="00CC21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23.10.2017, </w:t>
      </w:r>
      <w:hyperlink r:id="rId41" w:history="1">
        <w:r w:rsidRPr="00A8055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http://www.silvereco.org/en/what-is-silver-economy</w:t>
        </w:r>
      </w:hyperlink>
      <w:r w:rsidR="00525A42">
        <w:rPr>
          <w:rFonts w:ascii="Arial" w:hAnsi="Arial" w:cs="Arial"/>
          <w:color w:val="333333"/>
          <w:sz w:val="24"/>
          <w:szCs w:val="24"/>
          <w:shd w:val="clear" w:color="auto" w:fill="FFFFFF"/>
        </w:rPr>
        <w:t>)</w:t>
      </w:r>
    </w:p>
    <w:p w:rsidR="00FC4FE4" w:rsidRDefault="00FC4FE4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Srebrna ekonomija je namenjena starejšim v naših družbah. To ni »tržišče«, ampak »čez-ekonomija«. Proces staranja prebivalstva je stvaren in v</w:t>
      </w:r>
      <w:r w:rsidR="00CC2173">
        <w:rPr>
          <w:rFonts w:ascii="Arial" w:hAnsi="Arial" w:cs="Arial"/>
          <w:color w:val="333333"/>
          <w:sz w:val="24"/>
          <w:szCs w:val="24"/>
          <w:shd w:val="clear" w:color="auto" w:fill="FFFFFF"/>
        </w:rPr>
        <w:t>pliva na vsa tržišča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 </w:t>
      </w:r>
      <w:r w:rsidR="00CC2173">
        <w:rPr>
          <w:rFonts w:ascii="Arial" w:hAnsi="Arial" w:cs="Arial"/>
          <w:color w:val="333333"/>
          <w:sz w:val="24"/>
          <w:szCs w:val="24"/>
          <w:shd w:val="clear" w:color="auto" w:fill="FFFFFF"/>
        </w:rPr>
        <w:t>vse gospodarske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dejavnost</w:t>
      </w:r>
      <w:r w:rsidR="00CC2173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kot so: domovanje, transport, proizvodnja hrane, zavarovanje, robotika, zdravje in e-zdravje</w:t>
      </w:r>
      <w:r w:rsidR="00CC2173">
        <w:rPr>
          <w:rFonts w:ascii="Arial" w:hAnsi="Arial" w:cs="Arial"/>
          <w:color w:val="333333"/>
          <w:sz w:val="24"/>
          <w:szCs w:val="24"/>
          <w:shd w:val="clear" w:color="auto" w:fill="FFFFFF"/>
        </w:rPr>
        <w:t>, komunikacije, internet, šport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 prosti čas. Vsa ta tržišča se že prilagajajo procesu staranja. Lahko govorimo o siveči ekonomiji, o ekonomiji staranja ali srebrni ekonomiji gled</w:t>
      </w:r>
      <w:r w:rsidR="00CC2173">
        <w:rPr>
          <w:rFonts w:ascii="Arial" w:hAnsi="Arial" w:cs="Arial"/>
          <w:color w:val="333333"/>
          <w:sz w:val="24"/>
          <w:szCs w:val="24"/>
          <w:shd w:val="clear" w:color="auto" w:fill="FFFFFF"/>
        </w:rPr>
        <w:t>e na sivečo barvo las starejših. V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vsakem primeru vlade in industrijski dejavniki zamišljajo nove politike in storitve z namenom, da se odzovejo na potrebe starejšega prebivalstva.</w:t>
      </w:r>
    </w:p>
    <w:p w:rsidR="00FC4FE4" w:rsidRDefault="00FC4FE4" w:rsidP="00F04E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C4FE4" w:rsidRDefault="00FC4FE4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 navedenih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opre</w:t>
      </w:r>
      <w:r w:rsidR="002A6FEC">
        <w:rPr>
          <w:rFonts w:ascii="Arial" w:hAnsi="Arial" w:cs="Arial"/>
          <w:color w:val="333333"/>
          <w:sz w:val="24"/>
          <w:szCs w:val="24"/>
          <w:shd w:val="clear" w:color="auto" w:fill="FFFFFF"/>
        </w:rPr>
        <w:t>delitvah najdemo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naslednje sestavine:</w:t>
      </w:r>
    </w:p>
    <w:p w:rsidR="0001006A" w:rsidRDefault="0001006A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Izrabljanje ekonomskih priložnosti – naraščajočega srebrnega tržišča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Upoštevanje razlik v potrošniških usmeritvah in vzorcih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Upoštevanje javnih in zasebnih izdatkov kot pomembnega dela potrošniške ekonomije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Skrb za starajoče se prebivalstvo in izboljšanje življenja starejših (50+)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Izboljšanje kakovosti življenja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Preventivno zdravljenje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Upoštevanje novih tehnologij (digitaliziranje) za zmanjšanje stroškov staranja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Celostno pristopanje k staranju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Izboljšanje vzdržnosti javnih izdatkov v zvezi s staranjem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Vključevanje starajočih v družbo in ekonomske aktivnosti 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Razvijanje inovativnih politik, proizvodov in storitev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Vseživljenjsko učenje</w:t>
      </w:r>
    </w:p>
    <w:p w:rsidR="0001006A" w:rsidRP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Spodbujanje vseh deležnikov in ne samo starejših oseb</w:t>
      </w:r>
    </w:p>
    <w:p w:rsidR="0001006A" w:rsidRDefault="0001006A" w:rsidP="00525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Vključevanje vseh sektorjev proizvodnje, distribucije in potrošnje dobrin.</w:t>
      </w:r>
    </w:p>
    <w:p w:rsidR="00996EA1" w:rsidRPr="00996EA1" w:rsidRDefault="00996EA1" w:rsidP="00F04E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96EA1" w:rsidRPr="00996EA1" w:rsidRDefault="00996EA1" w:rsidP="001E6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Navedene sestavine srebrne ekonomije kažejo, da gre za celostno probl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>ematiko;</w:t>
      </w:r>
      <w:r w:rsidR="00FC4F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</w:t>
      </w:r>
      <w:r w:rsidR="001E644F">
        <w:rPr>
          <w:rFonts w:ascii="Arial" w:hAnsi="Arial" w:cs="Arial"/>
          <w:color w:val="333333"/>
          <w:sz w:val="24"/>
          <w:szCs w:val="24"/>
          <w:shd w:val="clear" w:color="auto" w:fill="FFFFFF"/>
        </w:rPr>
        <w:t>nekaj velikega, kar zadeva vse ljudi</w:t>
      </w:r>
      <w:r w:rsidR="00FC4F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Navedene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sestavine so neposredno ali posredno povezane s priložnostmi izrabljanja informacijske tehnologije za povečanje učinkovitosti in uspešnosti delovanja procesov in celotne družbe. Ker </w:t>
      </w:r>
      <w:r w:rsidR="002331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je potrebno srebrno ekonomijo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zgraditi, </w:t>
      </w:r>
      <w:r w:rsidR="002331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ne bo nastala sama od sebe,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se odpirajo vprašanja, kako se tega lotiti. Postavljajo se vprašanja o tem, kako smiselno in preudarno ter pospešeno uvajati informacijske tehnologije v nastajajočo sr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>ebrno e-ekonomijo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996EA1" w:rsidRPr="00996EA1" w:rsidRDefault="00996EA1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53A2E" w:rsidRDefault="00996EA1" w:rsidP="001E6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Srebrna e-ekonomija (</w:t>
      </w:r>
      <w:proofErr w:type="spellStart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Si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lver</w:t>
      </w:r>
      <w:proofErr w:type="spellEnd"/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eConomy) je tista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v kateri intenzivno izrabljajo »e« (izvira iz elektronsko – </w:t>
      </w:r>
      <w:proofErr w:type="spellStart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electronic</w:t>
      </w:r>
      <w:proofErr w:type="spellEnd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). Začetki »e« segajo v sedemdeseta leta prejšnjega stoletja, ko so ljudje začeli spoznavati, da so računalniki pomembni in koristni, da pa bodo še bolj, če bodo medsebojno povezani. Cilj povezovanja računalnikov je b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ilo enkratno zajemanja podatkov, d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a bi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jih ne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bilo treba vedno znova prepisovati. Ljudje so se 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>namreč</w:t>
      </w:r>
      <w:r w:rsid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zavedli, da so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podatki, ki jih v neki organizaciji danes vnašajo v svoje računalnike, že bili v računalnikih drugih organizacij včeraj, predvčeraj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š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njim, Razvilo se je računalniško izmenjavanje podatkov (</w:t>
      </w:r>
      <w:proofErr w:type="spellStart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Electronic</w:t>
      </w:r>
      <w:proofErr w:type="spellEnd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Data</w:t>
      </w:r>
      <w:proofErr w:type="spellEnd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Interchange</w:t>
      </w:r>
      <w:proofErr w:type="spellEnd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33183">
        <w:rPr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EDI</w:t>
      </w:r>
      <w:r w:rsidR="002331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42" w:history="1">
        <w:r w:rsidR="00233183" w:rsidRPr="00D2430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https://en.wikipedia.org/wiki/Electronic_data_interchange</w:t>
        </w:r>
      </w:hyperlink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). Na tej podlagi je nastalo e-poslovanje, ki je dalo zagon vsem dejavnostim: e-bančništvo, e-promet, e-logistika, e-up</w:t>
      </w:r>
      <w:r w:rsidR="001E644F">
        <w:rPr>
          <w:rFonts w:ascii="Arial" w:hAnsi="Arial" w:cs="Arial"/>
          <w:color w:val="333333"/>
          <w:sz w:val="24"/>
          <w:szCs w:val="24"/>
          <w:shd w:val="clear" w:color="auto" w:fill="FFFFFF"/>
        </w:rPr>
        <w:t>rava, e-zdravje, e-učenje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, e-sodstvo, e-mesta in vse druge e-dejavnosti.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F53A2E" w:rsidRPr="00996EA1" w:rsidRDefault="00F53A2E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53A2E" w:rsidRDefault="00996EA1" w:rsidP="001E6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Medorganizacijsko</w:t>
      </w:r>
      <w:proofErr w:type="spellEnd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povezovanje računalnikov</w:t>
      </w:r>
      <w:r w:rsidR="00504D7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ki je sprožilo nastajanje </w:t>
      </w:r>
      <w:proofErr w:type="spellStart"/>
      <w:r w:rsidR="00504D77">
        <w:rPr>
          <w:rFonts w:ascii="Arial" w:hAnsi="Arial" w:cs="Arial"/>
          <w:color w:val="333333"/>
          <w:sz w:val="24"/>
          <w:szCs w:val="24"/>
          <w:shd w:val="clear" w:color="auto" w:fill="FFFFFF"/>
        </w:rPr>
        <w:t>medorganizacijskih</w:t>
      </w:r>
      <w:proofErr w:type="spellEnd"/>
      <w:r w:rsidR="00504D7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sistemov (</w:t>
      </w:r>
      <w:hyperlink r:id="rId43" w:history="1">
        <w:r w:rsidR="00504D77" w:rsidRPr="00D2430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https://en.wikipedia.org/wiki/Interorganizational_system</w:t>
        </w:r>
      </w:hyperlink>
      <w:r w:rsidR="00504D77">
        <w:rPr>
          <w:rFonts w:ascii="Arial" w:hAnsi="Arial" w:cs="Arial"/>
          <w:color w:val="333333"/>
          <w:sz w:val="24"/>
          <w:szCs w:val="24"/>
          <w:shd w:val="clear" w:color="auto" w:fill="FFFFFF"/>
        </w:rPr>
        <w:t>),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 eksplodiralo</w:t>
      </w:r>
      <w:r w:rsidR="001E644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 možnostmi uporabe interneta od devetdesetih let naprej. V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zadnjih desetih letih </w:t>
      </w:r>
      <w:r w:rsidR="001E644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 so ljudje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spoznali nove priložnosti s pojavom pametnih mobilnih te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>lefonov in socialnih omrežij. Petdeset let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od </w:t>
      </w:r>
      <w:r w:rsidR="00B167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pričetka povezovanja 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računalnikov </w:t>
      </w:r>
      <w:r w:rsidR="00C845C9"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imamo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>sedaj vse te tehnologije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 voljo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Kot </w:t>
      </w:r>
      <w:r w:rsid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>ve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 čas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doslej pa je š</w:t>
      </w:r>
      <w:r w:rsidR="00504D77">
        <w:rPr>
          <w:rFonts w:ascii="Arial" w:hAnsi="Arial" w:cs="Arial"/>
          <w:color w:val="333333"/>
          <w:sz w:val="24"/>
          <w:szCs w:val="24"/>
          <w:shd w:val="clear" w:color="auto" w:fill="FFFFFF"/>
        </w:rPr>
        <w:t>e vedno aktualno vprašanje, koliko in kako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znamo izrabiti »e«. Tudi za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razvijanje srebrne e-ekonomije, ki ji n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ove razsežnosti odpirajo prizadevanja za digitaliziranje vseh proc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>esov, v katere smo ljudje vpeti. Govori se o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845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4. industrijski revoluciji, ki jo zlasti spodbuja 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velika konkurenčnost avtomobilske industrije (</w:t>
      </w:r>
      <w:proofErr w:type="spellStart"/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Industry</w:t>
      </w:r>
      <w:proofErr w:type="spellEnd"/>
      <w:r w:rsidR="000100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4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.0</w:t>
      </w:r>
      <w:r w:rsidR="00FD588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44" w:history="1">
        <w:r w:rsidR="00FD5886" w:rsidRPr="003D669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https://en.wikipedia.org/wiki/Industry_4.0</w:t>
        </w:r>
      </w:hyperlink>
      <w:r w:rsidR="00FD5886"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996EA1" w:rsidRPr="00996EA1" w:rsidRDefault="00996EA1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96EA1" w:rsidRPr="00996EA1" w:rsidRDefault="00996EA1" w:rsidP="001E6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Tovrstni p</w:t>
      </w:r>
      <w:r w:rsidR="00CC2173">
        <w:rPr>
          <w:rFonts w:ascii="Arial" w:hAnsi="Arial" w:cs="Arial"/>
          <w:color w:val="333333"/>
          <w:sz w:val="24"/>
          <w:szCs w:val="24"/>
          <w:shd w:val="clear" w:color="auto" w:fill="FFFFFF"/>
        </w:rPr>
        <w:t>rocesi so dolgotrajni. Primer za to so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A6FE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lahko 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>B</w:t>
      </w:r>
      <w:r w:rsidRP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lejske e-konference,</w:t>
      </w:r>
      <w:r w:rsidR="00F53A2E" w:rsidRPr="00F53A2E">
        <w:rPr>
          <w:rFonts w:ascii="Arial" w:hAnsi="Arial" w:cs="Arial"/>
          <w:sz w:val="24"/>
          <w:szCs w:val="24"/>
        </w:rPr>
        <w:t xml:space="preserve"> </w:t>
      </w:r>
      <w:hyperlink r:id="rId45" w:history="1">
        <w:r w:rsidR="00F53A2E" w:rsidRPr="00F53A2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Bled eConference</w:t>
        </w:r>
      </w:hyperlink>
      <w:r w:rsidR="00F53A2E" w:rsidRPr="00F53A2E">
        <w:rPr>
          <w:rFonts w:ascii="Arial" w:hAnsi="Arial" w:cs="Arial"/>
          <w:sz w:val="24"/>
          <w:szCs w:val="24"/>
        </w:rPr>
        <w:t xml:space="preserve"> </w:t>
      </w:r>
      <w:r w:rsidR="00F53A2E" w:rsidRP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hyperlink r:id="rId46" w:history="1">
        <w:r w:rsidR="00F53A2E" w:rsidRPr="00F53A2E">
          <w:rPr>
            <w:rStyle w:val="Hyperlink"/>
            <w:rFonts w:ascii="Arial" w:hAnsi="Arial" w:cs="Arial"/>
            <w:sz w:val="24"/>
            <w:szCs w:val="24"/>
          </w:rPr>
          <w:t>https://en.wikipedia.org/wiki/Bled_eConference</w:t>
        </w:r>
      </w:hyperlink>
      <w:r w:rsidR="00F53A2E" w:rsidRP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  <w:r w:rsidR="00F53A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Prva konferenca o računalniškem izmenjavanj</w:t>
      </w:r>
      <w:r w:rsidR="003B5331">
        <w:rPr>
          <w:rFonts w:ascii="Arial" w:hAnsi="Arial" w:cs="Arial"/>
          <w:color w:val="333333"/>
          <w:sz w:val="24"/>
          <w:szCs w:val="24"/>
          <w:shd w:val="clear" w:color="auto" w:fill="FFFFFF"/>
        </w:rPr>
        <w:t>u podatkov je bila na Bledu junija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1988. Leta 2001 je bila na Bledu 14. konferenca z naslovom </w:t>
      </w:r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e-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Everything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: e-Commerce, e-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Government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, e-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Household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, e-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Democracy</w:t>
      </w:r>
      <w:proofErr w:type="spellEnd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3B533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Od 19. do 21. junija 2017 pa je bila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B533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trideseta Blejska e-konferenca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 naslovom 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Digital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Transformation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From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Connecting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Things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to 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Transforming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Our</w:t>
      </w:r>
      <w:proofErr w:type="spellEnd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B5331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Lives</w:t>
      </w:r>
      <w:proofErr w:type="spellEnd"/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. Najbrž je realno pričakovanje, da bo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izgradnjo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srebrne e-ekonomije</w:t>
      </w:r>
      <w:r w:rsidR="00CC21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E16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potrebnih </w:t>
      </w:r>
      <w:r w:rsidR="003B533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najmanj </w:t>
      </w:r>
      <w:r w:rsidRPr="00996EA1">
        <w:rPr>
          <w:rFonts w:ascii="Arial" w:hAnsi="Arial" w:cs="Arial"/>
          <w:color w:val="333333"/>
          <w:sz w:val="24"/>
          <w:szCs w:val="24"/>
          <w:shd w:val="clear" w:color="auto" w:fill="FFFFFF"/>
        </w:rPr>
        <w:t>deset let.</w:t>
      </w:r>
      <w:r w:rsidR="002A6FE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Če pa up</w:t>
      </w:r>
      <w:r w:rsidR="00B14379">
        <w:rPr>
          <w:rFonts w:ascii="Arial" w:hAnsi="Arial" w:cs="Arial"/>
          <w:color w:val="333333"/>
          <w:sz w:val="24"/>
          <w:szCs w:val="24"/>
          <w:shd w:val="clear" w:color="auto" w:fill="FFFFFF"/>
        </w:rPr>
        <w:t>oštevamo še priložnosti vzporedne</w:t>
      </w:r>
      <w:r w:rsidR="002A6FE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izgradnje storitvene e-ekonomije (</w:t>
      </w:r>
      <w:proofErr w:type="spellStart"/>
      <w:r w:rsidR="002A6FEC">
        <w:rPr>
          <w:rFonts w:ascii="Arial" w:hAnsi="Arial" w:cs="Arial"/>
          <w:color w:val="333333"/>
          <w:sz w:val="24"/>
          <w:szCs w:val="24"/>
          <w:shd w:val="clear" w:color="auto" w:fill="FFFFFF"/>
        </w:rPr>
        <w:t>Sharing</w:t>
      </w:r>
      <w:proofErr w:type="spellEnd"/>
      <w:r w:rsidR="002A6FE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eConomy, </w:t>
      </w:r>
      <w:hyperlink r:id="rId47" w:history="1">
        <w:r w:rsidR="002A6FEC" w:rsidRPr="003D669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https://en.wikipedia.org/wiki/Sharing_economy</w:t>
        </w:r>
      </w:hyperlink>
      <w:r w:rsidR="002A6FE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), bo ta čas </w:t>
      </w:r>
      <w:r w:rsidR="00B1437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najbrž </w:t>
      </w:r>
      <w:r w:rsidR="002A6FEC">
        <w:rPr>
          <w:rFonts w:ascii="Arial" w:hAnsi="Arial" w:cs="Arial"/>
          <w:color w:val="333333"/>
          <w:sz w:val="24"/>
          <w:szCs w:val="24"/>
          <w:shd w:val="clear" w:color="auto" w:fill="FFFFFF"/>
        </w:rPr>
        <w:t>še daljši.</w:t>
      </w:r>
      <w:r w:rsidR="00C0456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</w:t>
      </w:r>
      <w:r w:rsidR="00B16763">
        <w:rPr>
          <w:rFonts w:ascii="Arial" w:hAnsi="Arial" w:cs="Arial"/>
          <w:color w:val="333333"/>
          <w:sz w:val="24"/>
          <w:szCs w:val="24"/>
          <w:shd w:val="clear" w:color="auto" w:fill="FFFFFF"/>
        </w:rPr>
        <w:t>ato z</w:t>
      </w:r>
      <w:r w:rsidR="00C0456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organiziranim </w:t>
      </w:r>
      <w:r w:rsidR="00B14379">
        <w:rPr>
          <w:rFonts w:ascii="Arial" w:hAnsi="Arial" w:cs="Arial"/>
          <w:color w:val="333333"/>
          <w:sz w:val="24"/>
          <w:szCs w:val="24"/>
          <w:shd w:val="clear" w:color="auto" w:fill="FFFFFF"/>
        </w:rPr>
        <w:t>in pospešenim razvijan</w:t>
      </w:r>
      <w:r w:rsidR="00C0456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jem </w:t>
      </w:r>
      <w:r w:rsidR="00B167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srebrne e-ekonomije </w:t>
      </w:r>
      <w:r w:rsidR="00C0456F">
        <w:rPr>
          <w:rFonts w:ascii="Arial" w:hAnsi="Arial" w:cs="Arial"/>
          <w:color w:val="333333"/>
          <w:sz w:val="24"/>
          <w:szCs w:val="24"/>
          <w:shd w:val="clear" w:color="auto" w:fill="FFFFFF"/>
        </w:rPr>
        <w:t>ne velja odlašati.</w:t>
      </w:r>
    </w:p>
    <w:p w:rsidR="00D21845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lastRenderedPageBreak/>
        <w:drawing>
          <wp:inline distT="0" distB="0" distL="0" distR="0" wp14:anchorId="608BCDB3" wp14:editId="6E5F40EA">
            <wp:extent cx="2380976" cy="1047750"/>
            <wp:effectExtent l="0" t="0" r="635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32" cy="105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70E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F381B" w:rsidRDefault="00CF381B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1370E" w:rsidRPr="00CF381B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  <w:r w:rsidRPr="00CF381B">
        <w:rPr>
          <w:rFonts w:ascii="Arial" w:hAnsi="Arial" w:cs="Arial"/>
          <w:sz w:val="24"/>
          <w:szCs w:val="24"/>
          <w:shd w:val="clear" w:color="auto" w:fill="FFFFFF"/>
          <w:lang w:val="en-US"/>
        </w:rPr>
        <w:t>The</w:t>
      </w:r>
      <w:hyperlink r:id="rId49" w:history="1">
        <w:r w:rsidRPr="00CF381B">
          <w:rPr>
            <w:rStyle w:val="apple-converted-space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 </w:t>
        </w:r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eRegion portal</w:t>
        </w:r>
      </w:hyperlink>
      <w:r w:rsidRPr="00CF381B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  <w:lang w:val="en-US"/>
        </w:rPr>
        <w:t> </w:t>
      </w:r>
      <w:r w:rsidRPr="00CF381B">
        <w:rPr>
          <w:rFonts w:ascii="Arial" w:hAnsi="Arial" w:cs="Arial"/>
          <w:sz w:val="24"/>
          <w:szCs w:val="24"/>
          <w:shd w:val="clear" w:color="auto" w:fill="FFFFFF"/>
          <w:lang w:val="en-US"/>
        </w:rPr>
        <w:t>is powered by</w:t>
      </w:r>
      <w:r w:rsidRPr="00CF381B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  <w:hyperlink r:id="rId50" w:history="1"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A1370E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6C6185" w:rsidRPr="00A1370E" w:rsidRDefault="006C6185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8F4382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669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B219FF" w:rsidRPr="00996EA1" w:rsidRDefault="00B219FF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it-IT"/>
        </w:rPr>
      </w:pPr>
    </w:p>
    <w:p w:rsidR="00820FC4" w:rsidRPr="00EA5D1E" w:rsidRDefault="00504D77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hyperlink r:id="rId51" w:history="1">
        <w:r w:rsidR="00820FC4" w:rsidRPr="00EA5D1E">
          <w:rPr>
            <w:rStyle w:val="Hyperlink"/>
            <w:rFonts w:ascii="Arial" w:hAnsi="Arial" w:cs="Arial"/>
            <w:bCs/>
            <w:iCs/>
            <w:sz w:val="24"/>
            <w:szCs w:val="24"/>
            <w:lang w:val="it-IT"/>
          </w:rPr>
          <w:t>http://eregion.eu/initiative/members/neighboring-municipalities</w:t>
        </w:r>
      </w:hyperlink>
      <w:r w:rsidR="00820FC4" w:rsidRPr="00EA5D1E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</w:p>
    <w:p w:rsidR="00820FC4" w:rsidRPr="00EA5D1E" w:rsidRDefault="00820FC4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it-IT"/>
        </w:rPr>
      </w:pPr>
    </w:p>
    <w:p w:rsidR="00820FC4" w:rsidRPr="009F1BCE" w:rsidRDefault="00820FC4" w:rsidP="00820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9F1BCE">
        <w:rPr>
          <w:rFonts w:ascii="Arial" w:hAnsi="Arial" w:cs="Arial"/>
          <w:b/>
          <w:sz w:val="24"/>
          <w:szCs w:val="24"/>
          <w:lang w:val="en-US"/>
        </w:rPr>
        <w:t xml:space="preserve">Municipality of </w:t>
      </w:r>
      <w:proofErr w:type="spellStart"/>
      <w:r w:rsidRPr="009F1BCE">
        <w:rPr>
          <w:rFonts w:ascii="Arial" w:hAnsi="Arial" w:cs="Arial"/>
          <w:b/>
          <w:sz w:val="24"/>
          <w:szCs w:val="24"/>
          <w:lang w:val="en-US"/>
        </w:rPr>
        <w:t>Ribnica</w:t>
      </w:r>
      <w:proofErr w:type="spellEnd"/>
    </w:p>
    <w:p w:rsidR="00820FC4" w:rsidRPr="009F1BCE" w:rsidRDefault="00820FC4" w:rsidP="00820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sz w:val="24"/>
          <w:szCs w:val="24"/>
          <w:lang w:val="en-US"/>
        </w:rPr>
        <w:t>Gordana</w:t>
      </w:r>
      <w:proofErr w:type="spellEnd"/>
      <w:r w:rsidRPr="009F1BC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sz w:val="24"/>
          <w:szCs w:val="24"/>
          <w:lang w:val="en-US"/>
        </w:rPr>
        <w:t>Tekavčič</w:t>
      </w:r>
      <w:proofErr w:type="spellEnd"/>
      <w:r w:rsidRPr="009F1BCE">
        <w:rPr>
          <w:rFonts w:ascii="Arial" w:hAnsi="Arial" w:cs="Arial"/>
          <w:sz w:val="24"/>
          <w:szCs w:val="24"/>
          <w:lang w:val="en-US"/>
        </w:rPr>
        <w:t>, Director, Municipality Administration</w:t>
      </w:r>
    </w:p>
    <w:p w:rsidR="00820FC4" w:rsidRPr="009F1BCE" w:rsidRDefault="00820FC4" w:rsidP="00BC37E8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3472F6" w:rsidRPr="009F1BCE" w:rsidRDefault="00504D77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52" w:history="1">
        <w:r w:rsidR="003472F6" w:rsidRPr="009F1BCE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http://eregion.eu/initiative/members/cultural-heritage</w:t>
        </w:r>
      </w:hyperlink>
    </w:p>
    <w:p w:rsidR="003472F6" w:rsidRPr="009F1BCE" w:rsidRDefault="003472F6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</w:p>
    <w:p w:rsidR="00450CD6" w:rsidRPr="009F1BCE" w:rsidRDefault="003472F6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Historic Villages &amp; Towns -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Hrastovlje</w:t>
      </w:r>
      <w:proofErr w:type="spellEnd"/>
    </w:p>
    <w:p w:rsidR="00DE1D37" w:rsidRPr="009F1BCE" w:rsidRDefault="00DE1D37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Rudi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Kocjančič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Ph.D., Professor Emeritus of the University of Ljubljana</w:t>
      </w:r>
    </w:p>
    <w:p w:rsidR="00586189" w:rsidRPr="009F1BCE" w:rsidRDefault="00586189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50CD6" w:rsidRPr="009F1BCE" w:rsidRDefault="003472F6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Historic Villages &amp; Towns -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Pliskovica</w:t>
      </w:r>
      <w:proofErr w:type="spellEnd"/>
    </w:p>
    <w:p w:rsidR="003472F6" w:rsidRPr="009F1BCE" w:rsidRDefault="003472F6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Vili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Kovačič</w:t>
      </w:r>
      <w:proofErr w:type="spellEnd"/>
    </w:p>
    <w:p w:rsidR="00CD3EF3" w:rsidRPr="009F1BCE" w:rsidRDefault="00CD3EF3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D5685" w:rsidRPr="009F1BCE" w:rsidRDefault="005D5685" w:rsidP="005D5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Miran</w:t>
      </w:r>
      <w:proofErr w:type="spell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Jarc</w:t>
      </w:r>
      <w:proofErr w:type="spell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Library Novo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mesto</w:t>
      </w:r>
      <w:proofErr w:type="spellEnd"/>
    </w:p>
    <w:p w:rsidR="005D5685" w:rsidRPr="009F1BCE" w:rsidRDefault="005D5685" w:rsidP="005D5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Burut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Novak, Director</w:t>
      </w:r>
    </w:p>
    <w:p w:rsidR="005D5685" w:rsidRPr="009F1BCE" w:rsidRDefault="005D5685" w:rsidP="005D5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Irena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Muc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Deputy Director</w:t>
      </w:r>
    </w:p>
    <w:p w:rsidR="000E2226" w:rsidRPr="009F1BCE" w:rsidRDefault="000E2226" w:rsidP="005D5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E2226" w:rsidRPr="009F1BCE" w:rsidRDefault="00504D77" w:rsidP="000E2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53" w:history="1">
        <w:r w:rsidR="000E2226" w:rsidRPr="009F1BC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http://eregion.eu/countries/slovenia/river-basins</w:t>
        </w:r>
      </w:hyperlink>
      <w:r w:rsidR="000E2226"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0E2226" w:rsidRPr="009F1BCE" w:rsidRDefault="000E2226" w:rsidP="005D5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E2226" w:rsidRPr="009F1BCE" w:rsidRDefault="000E2226" w:rsidP="000E2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Eko</w:t>
      </w:r>
      <w:proofErr w:type="spell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Village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Rinčica</w:t>
      </w:r>
      <w:proofErr w:type="spell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/ Glamping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Kolpa</w:t>
      </w:r>
      <w:proofErr w:type="spell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/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Kanu</w:t>
      </w:r>
      <w:proofErr w:type="spell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Kamp,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Radenci</w:t>
      </w:r>
      <w:proofErr w:type="spell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ob</w:t>
      </w:r>
      <w:proofErr w:type="spell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Kolpi</w:t>
      </w:r>
      <w:proofErr w:type="spellEnd"/>
    </w:p>
    <w:p w:rsidR="000E2226" w:rsidRPr="009F1BCE" w:rsidRDefault="000E2226" w:rsidP="000E2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Andreja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Rade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, Manager </w:t>
      </w:r>
    </w:p>
    <w:p w:rsidR="00011A65" w:rsidRPr="009F1BCE" w:rsidRDefault="00011A65" w:rsidP="005D5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11A65" w:rsidRPr="009F1BCE" w:rsidRDefault="00504D77" w:rsidP="00011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54" w:history="1">
        <w:r w:rsidR="00011A65" w:rsidRPr="009F1BC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http://eregion.eu/initiative/members/it-providers</w:t>
        </w:r>
      </w:hyperlink>
      <w:r w:rsidR="00011A65"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011A65" w:rsidRPr="009F1BCE" w:rsidRDefault="00011A65" w:rsidP="005D5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11A65" w:rsidRPr="009F1BCE" w:rsidRDefault="00011A65" w:rsidP="00011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RC IKTS - Information and Communication Technology Development Centre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Savinja</w:t>
      </w:r>
      <w:proofErr w:type="spell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Žalec</w:t>
      </w:r>
      <w:proofErr w:type="spellEnd"/>
    </w:p>
    <w:p w:rsidR="00011A65" w:rsidRPr="009F1BCE" w:rsidRDefault="00011A65" w:rsidP="00011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Iztok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Žilavec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Researcher and Consultant for Psychology</w:t>
      </w:r>
    </w:p>
    <w:p w:rsidR="003472F6" w:rsidRPr="009F1BCE" w:rsidRDefault="003472F6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C2537" w:rsidRPr="009F1BCE" w:rsidRDefault="00504D77" w:rsidP="00EC2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55" w:history="1">
        <w:r w:rsidR="00EC2537" w:rsidRPr="009F1BC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http://eregion.eu/initiative/members/associations</w:t>
        </w:r>
      </w:hyperlink>
    </w:p>
    <w:p w:rsidR="005D5685" w:rsidRPr="009F1BCE" w:rsidRDefault="005D5685" w:rsidP="00EC2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C2537" w:rsidRPr="009F1BCE" w:rsidRDefault="00EC2537" w:rsidP="00EC2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Slovene Federation of Pensioners’ Associations - ZDUS</w:t>
      </w:r>
    </w:p>
    <w:p w:rsidR="00EC2537" w:rsidRPr="009F1BCE" w:rsidRDefault="00EC2537" w:rsidP="00EC2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Janez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Sušnik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President</w:t>
      </w:r>
    </w:p>
    <w:p w:rsidR="00EC2537" w:rsidRPr="009F1BCE" w:rsidRDefault="00EC2537" w:rsidP="00EC2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Alenka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Reissner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Head, Committee for Education, Publicity &amp; Informatics</w:t>
      </w:r>
    </w:p>
    <w:p w:rsidR="00EC2537" w:rsidRPr="009F1BCE" w:rsidRDefault="00EC2537" w:rsidP="00EC2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Dijana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Lukić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Administrative Assistant</w:t>
      </w:r>
    </w:p>
    <w:p w:rsidR="005D0360" w:rsidRPr="009F1BCE" w:rsidRDefault="005D0360" w:rsidP="005D03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>Slovenian Association of Physiotherapists Ljubljana</w:t>
      </w:r>
    </w:p>
    <w:p w:rsidR="005D0360" w:rsidRPr="009F1BCE" w:rsidRDefault="005D0360" w:rsidP="005D03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Gabrijela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Starc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President</w:t>
      </w:r>
    </w:p>
    <w:p w:rsidR="005D0360" w:rsidRPr="009F1BCE" w:rsidRDefault="005D0360" w:rsidP="005D03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Sanja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Lubej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General Secretary</w:t>
      </w:r>
    </w:p>
    <w:p w:rsidR="005D0360" w:rsidRPr="009F1BCE" w:rsidRDefault="005D0360" w:rsidP="005D03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Danielle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Jagodic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, President, Section for physiotherapists in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geriatry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&amp; Representative, International Association of Physical Therapists working with Older People (IPTOP)</w:t>
      </w:r>
    </w:p>
    <w:p w:rsidR="005D0360" w:rsidRPr="009F1BCE" w:rsidRDefault="005D0360" w:rsidP="005D03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color w:val="000000"/>
          <w:sz w:val="24"/>
          <w:szCs w:val="24"/>
          <w:lang w:val="en-US"/>
        </w:rPr>
        <w:t>Slovenian Association of Physiotherapists is a Member of the World Confederation for Physical Therapy</w:t>
      </w:r>
    </w:p>
    <w:p w:rsidR="00EC2537" w:rsidRPr="009F1BCE" w:rsidRDefault="00EC2537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93840" w:rsidRPr="009F1BCE" w:rsidRDefault="00504D77" w:rsidP="00893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56" w:history="1">
        <w:r w:rsidR="00893840" w:rsidRPr="009F1BC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http://eregion.eu/initiative/members/organizations-of-slovenes-abroad</w:t>
        </w:r>
      </w:hyperlink>
    </w:p>
    <w:p w:rsidR="00893840" w:rsidRPr="009F1BCE" w:rsidRDefault="00893840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93840" w:rsidRPr="009F1BCE" w:rsidRDefault="00893840" w:rsidP="00893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Association for Civil Society Development „EU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korak</w:t>
      </w:r>
      <w:proofErr w:type="spellEnd"/>
      <w:proofErr w:type="gram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“ Rijeka</w:t>
      </w:r>
      <w:proofErr w:type="gramEnd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, Croatia</w:t>
      </w:r>
    </w:p>
    <w:p w:rsidR="00893840" w:rsidRPr="009F1BCE" w:rsidRDefault="00893840" w:rsidP="00893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Marijana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Košuta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Banković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President</w:t>
      </w:r>
    </w:p>
    <w:p w:rsidR="00893840" w:rsidRPr="009F1BCE" w:rsidRDefault="00893840" w:rsidP="00893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Natali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Iskra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Project Manager Assistant</w:t>
      </w:r>
    </w:p>
    <w:p w:rsidR="00893840" w:rsidRPr="009F1BCE" w:rsidRDefault="00893840" w:rsidP="00893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82D1D" w:rsidRPr="009F1BCE" w:rsidRDefault="00504D77" w:rsidP="00482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57" w:history="1">
        <w:r w:rsidR="00482D1D" w:rsidRPr="009F1BC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http://eregion.eu/initiative/members/institutes</w:t>
        </w:r>
      </w:hyperlink>
      <w:r w:rsidR="00482D1D"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82D1D" w:rsidRPr="009F1BCE" w:rsidRDefault="00482D1D" w:rsidP="00482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82D1D" w:rsidRPr="009F1BCE" w:rsidRDefault="00482D1D" w:rsidP="00482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Historical Archives Ljubljana</w:t>
      </w:r>
    </w:p>
    <w:p w:rsidR="00482D1D" w:rsidRPr="009F1BCE" w:rsidRDefault="00482D1D" w:rsidP="00482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Iztok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Hotko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, Archivist &amp; Head, Unit for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Dolenjska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and Bela Krajina, Novo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mesto</w:t>
      </w:r>
      <w:proofErr w:type="spellEnd"/>
    </w:p>
    <w:p w:rsidR="00482D1D" w:rsidRPr="009F1BCE" w:rsidRDefault="00482D1D" w:rsidP="00482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Dunja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Mušič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, Archivist, Unit for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Dolenjska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and Bela Krajina, Novo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mesto</w:t>
      </w:r>
      <w:proofErr w:type="spellEnd"/>
    </w:p>
    <w:p w:rsidR="00161927" w:rsidRPr="009F1BCE" w:rsidRDefault="00161927" w:rsidP="00482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61927" w:rsidRPr="009F1BCE" w:rsidRDefault="00504D77" w:rsidP="00161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58" w:history="1">
        <w:r w:rsidR="00161927" w:rsidRPr="009F1BC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  <w:r w:rsidR="00161927"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161927" w:rsidRPr="009F1BCE" w:rsidRDefault="00161927" w:rsidP="00161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61927" w:rsidRPr="009F1BCE" w:rsidRDefault="00161927" w:rsidP="00161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Faculty of Organization Studies Novo </w:t>
      </w:r>
      <w:proofErr w:type="spellStart"/>
      <w:r w:rsidRPr="009F1BCE">
        <w:rPr>
          <w:rFonts w:ascii="Arial" w:hAnsi="Arial" w:cs="Arial"/>
          <w:b/>
          <w:color w:val="000000"/>
          <w:sz w:val="24"/>
          <w:szCs w:val="24"/>
          <w:lang w:val="en-US"/>
        </w:rPr>
        <w:t>mesto</w:t>
      </w:r>
      <w:proofErr w:type="spellEnd"/>
    </w:p>
    <w:p w:rsidR="00161927" w:rsidRPr="009F1BCE" w:rsidRDefault="00161927" w:rsidP="00161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F1BCE">
        <w:rPr>
          <w:rFonts w:ascii="Arial" w:hAnsi="Arial" w:cs="Arial"/>
          <w:color w:val="000000"/>
          <w:sz w:val="24"/>
          <w:szCs w:val="24"/>
          <w:lang w:val="en-US"/>
        </w:rPr>
        <w:t>Lea-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Marija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Colarič-Jakše</w:t>
      </w:r>
      <w:proofErr w:type="spellEnd"/>
      <w:r w:rsidRPr="009F1BCE">
        <w:rPr>
          <w:rFonts w:ascii="Arial" w:hAnsi="Arial" w:cs="Arial"/>
          <w:color w:val="000000"/>
          <w:sz w:val="24"/>
          <w:szCs w:val="24"/>
          <w:lang w:val="en-US"/>
        </w:rPr>
        <w:t>, Ph.D., Assistant Professor &amp; Head, Institute for Innovative Tourism and International Academy for Innovative Tourism</w:t>
      </w:r>
    </w:p>
    <w:p w:rsidR="00161927" w:rsidRDefault="00161927" w:rsidP="00161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61927" w:rsidRDefault="00161927" w:rsidP="00161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61927" w:rsidRDefault="00161927" w:rsidP="00161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A5D1E" w:rsidRPr="00161927" w:rsidRDefault="00EA5D1E" w:rsidP="00161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C2537" w:rsidRPr="00482D1D" w:rsidRDefault="00EC2537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F4E16" w:rsidRDefault="004F4E1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A5D1E" w:rsidRDefault="00EA5D1E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A5D1E" w:rsidRDefault="00EA5D1E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F381B" w:rsidRDefault="00CF381B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894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59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</w:t>
        </w:r>
        <w:bookmarkStart w:id="0" w:name="_GoBack"/>
        <w:bookmarkEnd w:id="0"/>
        <w:r w:rsidRPr="005D67B1">
          <w:rPr>
            <w:rStyle w:val="Hyperlink"/>
            <w:rFonts w:ascii="Arial" w:hAnsi="Arial" w:cs="Arial"/>
            <w:sz w:val="24"/>
            <w:szCs w:val="24"/>
          </w:rPr>
          <w:t>i</w:t>
        </w:r>
      </w:hyperlink>
    </w:p>
    <w:sectPr w:rsidR="003A5894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D412E"/>
    <w:multiLevelType w:val="hybridMultilevel"/>
    <w:tmpl w:val="23F25668"/>
    <w:lvl w:ilvl="0" w:tplc="1A3CB5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518DD"/>
    <w:multiLevelType w:val="hybridMultilevel"/>
    <w:tmpl w:val="FD56948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1E41"/>
    <w:multiLevelType w:val="hybridMultilevel"/>
    <w:tmpl w:val="A08E0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D312A"/>
    <w:multiLevelType w:val="hybridMultilevel"/>
    <w:tmpl w:val="C442C34C"/>
    <w:lvl w:ilvl="0" w:tplc="752EC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2BC9"/>
    <w:rsid w:val="0000371E"/>
    <w:rsid w:val="00004BB0"/>
    <w:rsid w:val="00006978"/>
    <w:rsid w:val="00007B51"/>
    <w:rsid w:val="00007CAB"/>
    <w:rsid w:val="00010057"/>
    <w:rsid w:val="0001006A"/>
    <w:rsid w:val="00011A65"/>
    <w:rsid w:val="00011D52"/>
    <w:rsid w:val="000130EE"/>
    <w:rsid w:val="0001505C"/>
    <w:rsid w:val="00015E62"/>
    <w:rsid w:val="00016114"/>
    <w:rsid w:val="0001701F"/>
    <w:rsid w:val="00022054"/>
    <w:rsid w:val="00023071"/>
    <w:rsid w:val="00025BFC"/>
    <w:rsid w:val="00025EAD"/>
    <w:rsid w:val="00026F81"/>
    <w:rsid w:val="000273D7"/>
    <w:rsid w:val="000309BB"/>
    <w:rsid w:val="00033097"/>
    <w:rsid w:val="000339B3"/>
    <w:rsid w:val="00034CDF"/>
    <w:rsid w:val="0004209F"/>
    <w:rsid w:val="00042D0D"/>
    <w:rsid w:val="00043123"/>
    <w:rsid w:val="00043684"/>
    <w:rsid w:val="000451BA"/>
    <w:rsid w:val="00045B8D"/>
    <w:rsid w:val="00050288"/>
    <w:rsid w:val="00052161"/>
    <w:rsid w:val="0005480E"/>
    <w:rsid w:val="0005516A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3629"/>
    <w:rsid w:val="000756B0"/>
    <w:rsid w:val="000768FF"/>
    <w:rsid w:val="000774EB"/>
    <w:rsid w:val="00080903"/>
    <w:rsid w:val="00081FCE"/>
    <w:rsid w:val="000821FC"/>
    <w:rsid w:val="00082B61"/>
    <w:rsid w:val="00084106"/>
    <w:rsid w:val="00084A7A"/>
    <w:rsid w:val="00085015"/>
    <w:rsid w:val="00087B11"/>
    <w:rsid w:val="0009057D"/>
    <w:rsid w:val="00090AF1"/>
    <w:rsid w:val="00090C51"/>
    <w:rsid w:val="0009105C"/>
    <w:rsid w:val="00091791"/>
    <w:rsid w:val="000927E3"/>
    <w:rsid w:val="00092DAE"/>
    <w:rsid w:val="00096420"/>
    <w:rsid w:val="000A026D"/>
    <w:rsid w:val="000A09B1"/>
    <w:rsid w:val="000A352B"/>
    <w:rsid w:val="000A3DB9"/>
    <w:rsid w:val="000A4B09"/>
    <w:rsid w:val="000A5233"/>
    <w:rsid w:val="000A53AF"/>
    <w:rsid w:val="000B3EBB"/>
    <w:rsid w:val="000B6364"/>
    <w:rsid w:val="000B6A5A"/>
    <w:rsid w:val="000C093C"/>
    <w:rsid w:val="000C42DE"/>
    <w:rsid w:val="000C798D"/>
    <w:rsid w:val="000D1CF3"/>
    <w:rsid w:val="000D2E4E"/>
    <w:rsid w:val="000D6CD9"/>
    <w:rsid w:val="000E04E9"/>
    <w:rsid w:val="000E2226"/>
    <w:rsid w:val="000E2273"/>
    <w:rsid w:val="000E4A00"/>
    <w:rsid w:val="000E4C51"/>
    <w:rsid w:val="000E6019"/>
    <w:rsid w:val="000E67C3"/>
    <w:rsid w:val="000E6D90"/>
    <w:rsid w:val="000E7470"/>
    <w:rsid w:val="000F31DB"/>
    <w:rsid w:val="000F36E0"/>
    <w:rsid w:val="000F4385"/>
    <w:rsid w:val="000F615A"/>
    <w:rsid w:val="000F6672"/>
    <w:rsid w:val="00107159"/>
    <w:rsid w:val="001117F9"/>
    <w:rsid w:val="0011292F"/>
    <w:rsid w:val="00112F0B"/>
    <w:rsid w:val="00120A41"/>
    <w:rsid w:val="00121A1B"/>
    <w:rsid w:val="00122853"/>
    <w:rsid w:val="00123525"/>
    <w:rsid w:val="001262D2"/>
    <w:rsid w:val="00126323"/>
    <w:rsid w:val="00126E6C"/>
    <w:rsid w:val="001273F2"/>
    <w:rsid w:val="001275DE"/>
    <w:rsid w:val="00127D33"/>
    <w:rsid w:val="00130535"/>
    <w:rsid w:val="00132BF3"/>
    <w:rsid w:val="00134F96"/>
    <w:rsid w:val="001359CB"/>
    <w:rsid w:val="001417B5"/>
    <w:rsid w:val="0014491D"/>
    <w:rsid w:val="00152B4E"/>
    <w:rsid w:val="00152FDD"/>
    <w:rsid w:val="0015544B"/>
    <w:rsid w:val="00161927"/>
    <w:rsid w:val="001633E9"/>
    <w:rsid w:val="001643BB"/>
    <w:rsid w:val="00167D31"/>
    <w:rsid w:val="001701AD"/>
    <w:rsid w:val="00172605"/>
    <w:rsid w:val="00173050"/>
    <w:rsid w:val="001737D1"/>
    <w:rsid w:val="00173FFB"/>
    <w:rsid w:val="00174017"/>
    <w:rsid w:val="00175D05"/>
    <w:rsid w:val="001808AC"/>
    <w:rsid w:val="001817F8"/>
    <w:rsid w:val="00181CD8"/>
    <w:rsid w:val="001830C9"/>
    <w:rsid w:val="00183DF9"/>
    <w:rsid w:val="001841A3"/>
    <w:rsid w:val="00186A98"/>
    <w:rsid w:val="00187A7F"/>
    <w:rsid w:val="001A0248"/>
    <w:rsid w:val="001A2997"/>
    <w:rsid w:val="001A7A3D"/>
    <w:rsid w:val="001A7EC2"/>
    <w:rsid w:val="001B16A0"/>
    <w:rsid w:val="001B597F"/>
    <w:rsid w:val="001B6724"/>
    <w:rsid w:val="001B749C"/>
    <w:rsid w:val="001B7B80"/>
    <w:rsid w:val="001C6EFF"/>
    <w:rsid w:val="001D06E3"/>
    <w:rsid w:val="001D49D4"/>
    <w:rsid w:val="001D510A"/>
    <w:rsid w:val="001E3F18"/>
    <w:rsid w:val="001E452D"/>
    <w:rsid w:val="001E49B4"/>
    <w:rsid w:val="001E644F"/>
    <w:rsid w:val="001E6DEA"/>
    <w:rsid w:val="001F133F"/>
    <w:rsid w:val="001F200D"/>
    <w:rsid w:val="001F4D1A"/>
    <w:rsid w:val="001F520A"/>
    <w:rsid w:val="001F7AD6"/>
    <w:rsid w:val="00200017"/>
    <w:rsid w:val="0020159D"/>
    <w:rsid w:val="00204DF2"/>
    <w:rsid w:val="00210BE9"/>
    <w:rsid w:val="00212E81"/>
    <w:rsid w:val="00213D28"/>
    <w:rsid w:val="00215862"/>
    <w:rsid w:val="002164F3"/>
    <w:rsid w:val="0021793D"/>
    <w:rsid w:val="00217FA8"/>
    <w:rsid w:val="002215E8"/>
    <w:rsid w:val="002217B9"/>
    <w:rsid w:val="0022180A"/>
    <w:rsid w:val="002234BA"/>
    <w:rsid w:val="0022533B"/>
    <w:rsid w:val="00233183"/>
    <w:rsid w:val="00235877"/>
    <w:rsid w:val="00237726"/>
    <w:rsid w:val="00237DAF"/>
    <w:rsid w:val="002414DF"/>
    <w:rsid w:val="0024324F"/>
    <w:rsid w:val="00244221"/>
    <w:rsid w:val="00244634"/>
    <w:rsid w:val="0024568A"/>
    <w:rsid w:val="00250A6B"/>
    <w:rsid w:val="00250A95"/>
    <w:rsid w:val="002521A0"/>
    <w:rsid w:val="00260596"/>
    <w:rsid w:val="00263DC2"/>
    <w:rsid w:val="00266D6A"/>
    <w:rsid w:val="00273341"/>
    <w:rsid w:val="002738FA"/>
    <w:rsid w:val="00275FA3"/>
    <w:rsid w:val="00277EB8"/>
    <w:rsid w:val="002817A7"/>
    <w:rsid w:val="00283EFC"/>
    <w:rsid w:val="00286085"/>
    <w:rsid w:val="00286EF0"/>
    <w:rsid w:val="00292A99"/>
    <w:rsid w:val="00293351"/>
    <w:rsid w:val="00293DFA"/>
    <w:rsid w:val="00294433"/>
    <w:rsid w:val="00294B1C"/>
    <w:rsid w:val="00294F69"/>
    <w:rsid w:val="00296D1A"/>
    <w:rsid w:val="00297547"/>
    <w:rsid w:val="002A010E"/>
    <w:rsid w:val="002A0BE2"/>
    <w:rsid w:val="002A1399"/>
    <w:rsid w:val="002A6206"/>
    <w:rsid w:val="002A691F"/>
    <w:rsid w:val="002A6F57"/>
    <w:rsid w:val="002A6FEC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49F5"/>
    <w:rsid w:val="002D59E3"/>
    <w:rsid w:val="002E15EF"/>
    <w:rsid w:val="002E19B7"/>
    <w:rsid w:val="002E458E"/>
    <w:rsid w:val="002E6131"/>
    <w:rsid w:val="002E75B4"/>
    <w:rsid w:val="002F18B5"/>
    <w:rsid w:val="002F30FB"/>
    <w:rsid w:val="002F3135"/>
    <w:rsid w:val="002F37FF"/>
    <w:rsid w:val="002F39FB"/>
    <w:rsid w:val="002F54E2"/>
    <w:rsid w:val="002F6B7F"/>
    <w:rsid w:val="00301864"/>
    <w:rsid w:val="00303197"/>
    <w:rsid w:val="00303334"/>
    <w:rsid w:val="00306D6E"/>
    <w:rsid w:val="00307781"/>
    <w:rsid w:val="00307900"/>
    <w:rsid w:val="00311770"/>
    <w:rsid w:val="0031188E"/>
    <w:rsid w:val="00312A6B"/>
    <w:rsid w:val="00313008"/>
    <w:rsid w:val="00313AD0"/>
    <w:rsid w:val="00317E15"/>
    <w:rsid w:val="00321166"/>
    <w:rsid w:val="00321951"/>
    <w:rsid w:val="00322F4C"/>
    <w:rsid w:val="003255BB"/>
    <w:rsid w:val="00326C20"/>
    <w:rsid w:val="00326C33"/>
    <w:rsid w:val="00330576"/>
    <w:rsid w:val="00332493"/>
    <w:rsid w:val="0033357B"/>
    <w:rsid w:val="00336EAF"/>
    <w:rsid w:val="003418D1"/>
    <w:rsid w:val="00341F27"/>
    <w:rsid w:val="00343495"/>
    <w:rsid w:val="00347262"/>
    <w:rsid w:val="003472F6"/>
    <w:rsid w:val="00353011"/>
    <w:rsid w:val="003546F2"/>
    <w:rsid w:val="003564A5"/>
    <w:rsid w:val="00356FAC"/>
    <w:rsid w:val="003609A7"/>
    <w:rsid w:val="00361018"/>
    <w:rsid w:val="00362B5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283D"/>
    <w:rsid w:val="00384C1C"/>
    <w:rsid w:val="00385198"/>
    <w:rsid w:val="00385FCB"/>
    <w:rsid w:val="00386AD3"/>
    <w:rsid w:val="0039330D"/>
    <w:rsid w:val="00393860"/>
    <w:rsid w:val="003A0860"/>
    <w:rsid w:val="003A146F"/>
    <w:rsid w:val="003A16AF"/>
    <w:rsid w:val="003A1E05"/>
    <w:rsid w:val="003A38C5"/>
    <w:rsid w:val="003A428E"/>
    <w:rsid w:val="003A5894"/>
    <w:rsid w:val="003A5D85"/>
    <w:rsid w:val="003B3BE4"/>
    <w:rsid w:val="003B3FFB"/>
    <w:rsid w:val="003B46D5"/>
    <w:rsid w:val="003B4EAB"/>
    <w:rsid w:val="003B4EEF"/>
    <w:rsid w:val="003B5331"/>
    <w:rsid w:val="003D22CE"/>
    <w:rsid w:val="003D7020"/>
    <w:rsid w:val="003E0BBB"/>
    <w:rsid w:val="003E15E5"/>
    <w:rsid w:val="003E291C"/>
    <w:rsid w:val="003E4485"/>
    <w:rsid w:val="003E5591"/>
    <w:rsid w:val="003E6840"/>
    <w:rsid w:val="003E6933"/>
    <w:rsid w:val="003E72C6"/>
    <w:rsid w:val="003F0DC1"/>
    <w:rsid w:val="003F2CAF"/>
    <w:rsid w:val="003F3712"/>
    <w:rsid w:val="003F3AF6"/>
    <w:rsid w:val="003F52AD"/>
    <w:rsid w:val="003F55EC"/>
    <w:rsid w:val="003F6246"/>
    <w:rsid w:val="00405EF9"/>
    <w:rsid w:val="00410732"/>
    <w:rsid w:val="00411312"/>
    <w:rsid w:val="00412DEC"/>
    <w:rsid w:val="004137B0"/>
    <w:rsid w:val="004166E2"/>
    <w:rsid w:val="004167DF"/>
    <w:rsid w:val="00417BBD"/>
    <w:rsid w:val="004218DC"/>
    <w:rsid w:val="00423656"/>
    <w:rsid w:val="00423D22"/>
    <w:rsid w:val="00424959"/>
    <w:rsid w:val="00424F54"/>
    <w:rsid w:val="00425253"/>
    <w:rsid w:val="00425FF4"/>
    <w:rsid w:val="0043046C"/>
    <w:rsid w:val="004315E4"/>
    <w:rsid w:val="00433DB9"/>
    <w:rsid w:val="004374EC"/>
    <w:rsid w:val="004419BC"/>
    <w:rsid w:val="00441D14"/>
    <w:rsid w:val="00441EE5"/>
    <w:rsid w:val="00442026"/>
    <w:rsid w:val="00442763"/>
    <w:rsid w:val="004450A2"/>
    <w:rsid w:val="00446AD6"/>
    <w:rsid w:val="00450483"/>
    <w:rsid w:val="00450CD6"/>
    <w:rsid w:val="00451772"/>
    <w:rsid w:val="004529BC"/>
    <w:rsid w:val="00456017"/>
    <w:rsid w:val="00461B21"/>
    <w:rsid w:val="00463E3F"/>
    <w:rsid w:val="00464FCA"/>
    <w:rsid w:val="00467B74"/>
    <w:rsid w:val="004705E4"/>
    <w:rsid w:val="00471468"/>
    <w:rsid w:val="004748EF"/>
    <w:rsid w:val="0047618B"/>
    <w:rsid w:val="004767D6"/>
    <w:rsid w:val="00476E6F"/>
    <w:rsid w:val="004779D2"/>
    <w:rsid w:val="00482D1D"/>
    <w:rsid w:val="004831A5"/>
    <w:rsid w:val="0048528E"/>
    <w:rsid w:val="004858DF"/>
    <w:rsid w:val="00487240"/>
    <w:rsid w:val="00492A7B"/>
    <w:rsid w:val="004933EA"/>
    <w:rsid w:val="004952A1"/>
    <w:rsid w:val="004956D2"/>
    <w:rsid w:val="00495A58"/>
    <w:rsid w:val="004972F4"/>
    <w:rsid w:val="004A5FE5"/>
    <w:rsid w:val="004A6018"/>
    <w:rsid w:val="004B2115"/>
    <w:rsid w:val="004B2F58"/>
    <w:rsid w:val="004B3C79"/>
    <w:rsid w:val="004B6AF3"/>
    <w:rsid w:val="004B7399"/>
    <w:rsid w:val="004B755F"/>
    <w:rsid w:val="004B7ACF"/>
    <w:rsid w:val="004C1E56"/>
    <w:rsid w:val="004C2407"/>
    <w:rsid w:val="004C3DC8"/>
    <w:rsid w:val="004C4C65"/>
    <w:rsid w:val="004C5B32"/>
    <w:rsid w:val="004D4644"/>
    <w:rsid w:val="004D695A"/>
    <w:rsid w:val="004D74C8"/>
    <w:rsid w:val="004D7A3B"/>
    <w:rsid w:val="004E145D"/>
    <w:rsid w:val="004E250D"/>
    <w:rsid w:val="004E686B"/>
    <w:rsid w:val="004E7A20"/>
    <w:rsid w:val="004F278C"/>
    <w:rsid w:val="004F4E16"/>
    <w:rsid w:val="00500512"/>
    <w:rsid w:val="00501D34"/>
    <w:rsid w:val="00502382"/>
    <w:rsid w:val="00503901"/>
    <w:rsid w:val="00504D77"/>
    <w:rsid w:val="005050D5"/>
    <w:rsid w:val="00506496"/>
    <w:rsid w:val="00512BF2"/>
    <w:rsid w:val="00515133"/>
    <w:rsid w:val="0051541B"/>
    <w:rsid w:val="00516350"/>
    <w:rsid w:val="005163FE"/>
    <w:rsid w:val="00520696"/>
    <w:rsid w:val="0052121F"/>
    <w:rsid w:val="00522BEC"/>
    <w:rsid w:val="0052380F"/>
    <w:rsid w:val="005248AF"/>
    <w:rsid w:val="005253B3"/>
    <w:rsid w:val="00525A42"/>
    <w:rsid w:val="00525D13"/>
    <w:rsid w:val="005265D6"/>
    <w:rsid w:val="00526949"/>
    <w:rsid w:val="00526F73"/>
    <w:rsid w:val="00526FDF"/>
    <w:rsid w:val="0052722F"/>
    <w:rsid w:val="00530095"/>
    <w:rsid w:val="0053070A"/>
    <w:rsid w:val="00532DAB"/>
    <w:rsid w:val="00533BA4"/>
    <w:rsid w:val="0053767E"/>
    <w:rsid w:val="00537F56"/>
    <w:rsid w:val="005412F3"/>
    <w:rsid w:val="005420ED"/>
    <w:rsid w:val="0054545A"/>
    <w:rsid w:val="00550917"/>
    <w:rsid w:val="005554DD"/>
    <w:rsid w:val="005609D1"/>
    <w:rsid w:val="00560F70"/>
    <w:rsid w:val="00562777"/>
    <w:rsid w:val="00562D80"/>
    <w:rsid w:val="0056378D"/>
    <w:rsid w:val="005660D6"/>
    <w:rsid w:val="00566455"/>
    <w:rsid w:val="005701C9"/>
    <w:rsid w:val="00570375"/>
    <w:rsid w:val="00574F07"/>
    <w:rsid w:val="00575683"/>
    <w:rsid w:val="005771BA"/>
    <w:rsid w:val="00580055"/>
    <w:rsid w:val="00584DAB"/>
    <w:rsid w:val="005859A7"/>
    <w:rsid w:val="00586189"/>
    <w:rsid w:val="0058762B"/>
    <w:rsid w:val="00591015"/>
    <w:rsid w:val="00591E3E"/>
    <w:rsid w:val="0059285F"/>
    <w:rsid w:val="0059297A"/>
    <w:rsid w:val="0059318B"/>
    <w:rsid w:val="00593BC1"/>
    <w:rsid w:val="00593DD8"/>
    <w:rsid w:val="00595317"/>
    <w:rsid w:val="005960B2"/>
    <w:rsid w:val="005A1D3A"/>
    <w:rsid w:val="005B4245"/>
    <w:rsid w:val="005B4FAA"/>
    <w:rsid w:val="005B51D1"/>
    <w:rsid w:val="005B5A3A"/>
    <w:rsid w:val="005B611C"/>
    <w:rsid w:val="005B67C3"/>
    <w:rsid w:val="005C1353"/>
    <w:rsid w:val="005C27A2"/>
    <w:rsid w:val="005C4E1A"/>
    <w:rsid w:val="005C61D1"/>
    <w:rsid w:val="005C6513"/>
    <w:rsid w:val="005C790D"/>
    <w:rsid w:val="005C7C6E"/>
    <w:rsid w:val="005C7CCF"/>
    <w:rsid w:val="005D0360"/>
    <w:rsid w:val="005D1C62"/>
    <w:rsid w:val="005D4AB2"/>
    <w:rsid w:val="005D5685"/>
    <w:rsid w:val="005D75FD"/>
    <w:rsid w:val="005E0099"/>
    <w:rsid w:val="005E0468"/>
    <w:rsid w:val="005E060D"/>
    <w:rsid w:val="005E2BA1"/>
    <w:rsid w:val="005E30BD"/>
    <w:rsid w:val="005E3C15"/>
    <w:rsid w:val="005E587F"/>
    <w:rsid w:val="005F261B"/>
    <w:rsid w:val="005F4CC5"/>
    <w:rsid w:val="005F65C5"/>
    <w:rsid w:val="005F7785"/>
    <w:rsid w:val="006001C1"/>
    <w:rsid w:val="00601993"/>
    <w:rsid w:val="006023A4"/>
    <w:rsid w:val="006060BA"/>
    <w:rsid w:val="00607D3A"/>
    <w:rsid w:val="006111D7"/>
    <w:rsid w:val="0061128F"/>
    <w:rsid w:val="006115D7"/>
    <w:rsid w:val="006115DA"/>
    <w:rsid w:val="00614A84"/>
    <w:rsid w:val="00617597"/>
    <w:rsid w:val="0061776A"/>
    <w:rsid w:val="00620EC7"/>
    <w:rsid w:val="00622C17"/>
    <w:rsid w:val="00624CEF"/>
    <w:rsid w:val="00625331"/>
    <w:rsid w:val="00627171"/>
    <w:rsid w:val="00632048"/>
    <w:rsid w:val="00632ED8"/>
    <w:rsid w:val="0063317A"/>
    <w:rsid w:val="00633862"/>
    <w:rsid w:val="00633EA8"/>
    <w:rsid w:val="00636A94"/>
    <w:rsid w:val="00641990"/>
    <w:rsid w:val="00642C75"/>
    <w:rsid w:val="0064357C"/>
    <w:rsid w:val="00643D39"/>
    <w:rsid w:val="00646924"/>
    <w:rsid w:val="006470B1"/>
    <w:rsid w:val="006506F8"/>
    <w:rsid w:val="006514BC"/>
    <w:rsid w:val="00652825"/>
    <w:rsid w:val="00653122"/>
    <w:rsid w:val="0065312B"/>
    <w:rsid w:val="006531F9"/>
    <w:rsid w:val="00654B7B"/>
    <w:rsid w:val="00661E98"/>
    <w:rsid w:val="00662FC8"/>
    <w:rsid w:val="006665A0"/>
    <w:rsid w:val="00670B79"/>
    <w:rsid w:val="006713F6"/>
    <w:rsid w:val="00675C74"/>
    <w:rsid w:val="0067748F"/>
    <w:rsid w:val="00680686"/>
    <w:rsid w:val="00680F97"/>
    <w:rsid w:val="0068426F"/>
    <w:rsid w:val="00693DEF"/>
    <w:rsid w:val="00695401"/>
    <w:rsid w:val="00695680"/>
    <w:rsid w:val="006A0A47"/>
    <w:rsid w:val="006A5A50"/>
    <w:rsid w:val="006B1F56"/>
    <w:rsid w:val="006B377A"/>
    <w:rsid w:val="006B4A32"/>
    <w:rsid w:val="006B7BA3"/>
    <w:rsid w:val="006C26D1"/>
    <w:rsid w:val="006C6185"/>
    <w:rsid w:val="006D1326"/>
    <w:rsid w:val="006D4B77"/>
    <w:rsid w:val="006E03F7"/>
    <w:rsid w:val="006E0C95"/>
    <w:rsid w:val="006E1FA3"/>
    <w:rsid w:val="006E5431"/>
    <w:rsid w:val="006F3B7F"/>
    <w:rsid w:val="006F6A04"/>
    <w:rsid w:val="006F71FA"/>
    <w:rsid w:val="00701761"/>
    <w:rsid w:val="00703476"/>
    <w:rsid w:val="00704AD4"/>
    <w:rsid w:val="00705B91"/>
    <w:rsid w:val="0070658C"/>
    <w:rsid w:val="0071239C"/>
    <w:rsid w:val="00715B20"/>
    <w:rsid w:val="00716669"/>
    <w:rsid w:val="007172DD"/>
    <w:rsid w:val="00721267"/>
    <w:rsid w:val="00722A8F"/>
    <w:rsid w:val="00722AA6"/>
    <w:rsid w:val="007268CB"/>
    <w:rsid w:val="007326C0"/>
    <w:rsid w:val="0073789A"/>
    <w:rsid w:val="007441BD"/>
    <w:rsid w:val="007600BC"/>
    <w:rsid w:val="007624C7"/>
    <w:rsid w:val="00763036"/>
    <w:rsid w:val="0076370F"/>
    <w:rsid w:val="00763EF0"/>
    <w:rsid w:val="00764B28"/>
    <w:rsid w:val="00764E73"/>
    <w:rsid w:val="00765F7D"/>
    <w:rsid w:val="00766B64"/>
    <w:rsid w:val="00766F3A"/>
    <w:rsid w:val="00770C4E"/>
    <w:rsid w:val="00773C40"/>
    <w:rsid w:val="00774538"/>
    <w:rsid w:val="0078078C"/>
    <w:rsid w:val="00782054"/>
    <w:rsid w:val="007830FA"/>
    <w:rsid w:val="0078370D"/>
    <w:rsid w:val="0078535C"/>
    <w:rsid w:val="007861A3"/>
    <w:rsid w:val="007945DA"/>
    <w:rsid w:val="007951F2"/>
    <w:rsid w:val="0079622A"/>
    <w:rsid w:val="007A0271"/>
    <w:rsid w:val="007A0A0E"/>
    <w:rsid w:val="007A5165"/>
    <w:rsid w:val="007A61F6"/>
    <w:rsid w:val="007A6798"/>
    <w:rsid w:val="007A70B4"/>
    <w:rsid w:val="007B066D"/>
    <w:rsid w:val="007B0671"/>
    <w:rsid w:val="007B2C7E"/>
    <w:rsid w:val="007B326E"/>
    <w:rsid w:val="007B5791"/>
    <w:rsid w:val="007B64A4"/>
    <w:rsid w:val="007B772B"/>
    <w:rsid w:val="007C104A"/>
    <w:rsid w:val="007C1399"/>
    <w:rsid w:val="007C45EF"/>
    <w:rsid w:val="007C4D0B"/>
    <w:rsid w:val="007C4ECD"/>
    <w:rsid w:val="007C7053"/>
    <w:rsid w:val="007D20E1"/>
    <w:rsid w:val="007E03F1"/>
    <w:rsid w:val="007E0820"/>
    <w:rsid w:val="007E4906"/>
    <w:rsid w:val="007F375F"/>
    <w:rsid w:val="007F788D"/>
    <w:rsid w:val="007F7FC3"/>
    <w:rsid w:val="008018E4"/>
    <w:rsid w:val="00803E51"/>
    <w:rsid w:val="00807B42"/>
    <w:rsid w:val="00810344"/>
    <w:rsid w:val="008103C7"/>
    <w:rsid w:val="00812ABA"/>
    <w:rsid w:val="0081323A"/>
    <w:rsid w:val="00820FC4"/>
    <w:rsid w:val="0082751C"/>
    <w:rsid w:val="00827B8F"/>
    <w:rsid w:val="008321F5"/>
    <w:rsid w:val="00833736"/>
    <w:rsid w:val="00834122"/>
    <w:rsid w:val="008367E9"/>
    <w:rsid w:val="008418BF"/>
    <w:rsid w:val="00842B03"/>
    <w:rsid w:val="00844327"/>
    <w:rsid w:val="00845AB6"/>
    <w:rsid w:val="0084741E"/>
    <w:rsid w:val="008477F0"/>
    <w:rsid w:val="008478A4"/>
    <w:rsid w:val="00847E18"/>
    <w:rsid w:val="00850C0E"/>
    <w:rsid w:val="008540DD"/>
    <w:rsid w:val="00855E77"/>
    <w:rsid w:val="008619F0"/>
    <w:rsid w:val="008632B2"/>
    <w:rsid w:val="00864025"/>
    <w:rsid w:val="008661BA"/>
    <w:rsid w:val="00866A48"/>
    <w:rsid w:val="008700B1"/>
    <w:rsid w:val="0087678F"/>
    <w:rsid w:val="00883555"/>
    <w:rsid w:val="00887434"/>
    <w:rsid w:val="008907BB"/>
    <w:rsid w:val="00891C4A"/>
    <w:rsid w:val="00893840"/>
    <w:rsid w:val="00895A18"/>
    <w:rsid w:val="00896BA1"/>
    <w:rsid w:val="008A0A7E"/>
    <w:rsid w:val="008A1737"/>
    <w:rsid w:val="008A33EA"/>
    <w:rsid w:val="008A4410"/>
    <w:rsid w:val="008A58E4"/>
    <w:rsid w:val="008A691A"/>
    <w:rsid w:val="008A7049"/>
    <w:rsid w:val="008B50C0"/>
    <w:rsid w:val="008B5895"/>
    <w:rsid w:val="008C0B55"/>
    <w:rsid w:val="008C2138"/>
    <w:rsid w:val="008C277D"/>
    <w:rsid w:val="008C36D3"/>
    <w:rsid w:val="008C41D1"/>
    <w:rsid w:val="008C7403"/>
    <w:rsid w:val="008C7EF3"/>
    <w:rsid w:val="008D4B67"/>
    <w:rsid w:val="008D7456"/>
    <w:rsid w:val="008D74B0"/>
    <w:rsid w:val="008E16E8"/>
    <w:rsid w:val="008E21A6"/>
    <w:rsid w:val="008E7229"/>
    <w:rsid w:val="008F0900"/>
    <w:rsid w:val="008F238A"/>
    <w:rsid w:val="008F4382"/>
    <w:rsid w:val="00900701"/>
    <w:rsid w:val="00901612"/>
    <w:rsid w:val="00910CFC"/>
    <w:rsid w:val="0091298A"/>
    <w:rsid w:val="009154A9"/>
    <w:rsid w:val="00915800"/>
    <w:rsid w:val="009167CA"/>
    <w:rsid w:val="00921862"/>
    <w:rsid w:val="0092302A"/>
    <w:rsid w:val="00923044"/>
    <w:rsid w:val="00924027"/>
    <w:rsid w:val="00924F77"/>
    <w:rsid w:val="009259DF"/>
    <w:rsid w:val="009335E5"/>
    <w:rsid w:val="009344BA"/>
    <w:rsid w:val="00935CFC"/>
    <w:rsid w:val="009372A7"/>
    <w:rsid w:val="009406D0"/>
    <w:rsid w:val="0094107A"/>
    <w:rsid w:val="009414C3"/>
    <w:rsid w:val="00944514"/>
    <w:rsid w:val="00946853"/>
    <w:rsid w:val="009475DB"/>
    <w:rsid w:val="0095107B"/>
    <w:rsid w:val="009517A1"/>
    <w:rsid w:val="00951A79"/>
    <w:rsid w:val="00952F4C"/>
    <w:rsid w:val="00957A9B"/>
    <w:rsid w:val="0096393B"/>
    <w:rsid w:val="00966E1C"/>
    <w:rsid w:val="00970F2B"/>
    <w:rsid w:val="00972DFC"/>
    <w:rsid w:val="009738E2"/>
    <w:rsid w:val="00974A99"/>
    <w:rsid w:val="00980B9B"/>
    <w:rsid w:val="00980BB7"/>
    <w:rsid w:val="00990D29"/>
    <w:rsid w:val="00993E3D"/>
    <w:rsid w:val="00994912"/>
    <w:rsid w:val="00996028"/>
    <w:rsid w:val="00996485"/>
    <w:rsid w:val="00996B59"/>
    <w:rsid w:val="00996EA1"/>
    <w:rsid w:val="009A03BD"/>
    <w:rsid w:val="009A0C0A"/>
    <w:rsid w:val="009A2405"/>
    <w:rsid w:val="009A60B1"/>
    <w:rsid w:val="009A7E8A"/>
    <w:rsid w:val="009B5C06"/>
    <w:rsid w:val="009B6BA5"/>
    <w:rsid w:val="009C0981"/>
    <w:rsid w:val="009C0F65"/>
    <w:rsid w:val="009C2FDD"/>
    <w:rsid w:val="009D0223"/>
    <w:rsid w:val="009D3E1F"/>
    <w:rsid w:val="009D4508"/>
    <w:rsid w:val="009D6B6D"/>
    <w:rsid w:val="009D7A83"/>
    <w:rsid w:val="009E01BC"/>
    <w:rsid w:val="009E20C9"/>
    <w:rsid w:val="009E7CE7"/>
    <w:rsid w:val="009F0398"/>
    <w:rsid w:val="009F1BCE"/>
    <w:rsid w:val="009F2FF1"/>
    <w:rsid w:val="009F6C71"/>
    <w:rsid w:val="00A003EC"/>
    <w:rsid w:val="00A03254"/>
    <w:rsid w:val="00A049A6"/>
    <w:rsid w:val="00A0623D"/>
    <w:rsid w:val="00A074E4"/>
    <w:rsid w:val="00A10792"/>
    <w:rsid w:val="00A11207"/>
    <w:rsid w:val="00A1370E"/>
    <w:rsid w:val="00A16A0B"/>
    <w:rsid w:val="00A179D3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761"/>
    <w:rsid w:val="00A4215E"/>
    <w:rsid w:val="00A42274"/>
    <w:rsid w:val="00A42B33"/>
    <w:rsid w:val="00A42E1C"/>
    <w:rsid w:val="00A440C5"/>
    <w:rsid w:val="00A44E7A"/>
    <w:rsid w:val="00A47681"/>
    <w:rsid w:val="00A50A74"/>
    <w:rsid w:val="00A50BE2"/>
    <w:rsid w:val="00A52CF9"/>
    <w:rsid w:val="00A541DC"/>
    <w:rsid w:val="00A54BAB"/>
    <w:rsid w:val="00A556E8"/>
    <w:rsid w:val="00A559E8"/>
    <w:rsid w:val="00A575EC"/>
    <w:rsid w:val="00A57A4B"/>
    <w:rsid w:val="00A57A8A"/>
    <w:rsid w:val="00A57D2F"/>
    <w:rsid w:val="00A638FF"/>
    <w:rsid w:val="00A67619"/>
    <w:rsid w:val="00A70931"/>
    <w:rsid w:val="00A761DD"/>
    <w:rsid w:val="00A8137E"/>
    <w:rsid w:val="00A817E4"/>
    <w:rsid w:val="00A86715"/>
    <w:rsid w:val="00A913F5"/>
    <w:rsid w:val="00A94B3E"/>
    <w:rsid w:val="00AA0A07"/>
    <w:rsid w:val="00AA50FA"/>
    <w:rsid w:val="00AA7519"/>
    <w:rsid w:val="00AA7E2F"/>
    <w:rsid w:val="00AB1F3C"/>
    <w:rsid w:val="00AB3445"/>
    <w:rsid w:val="00AB4FAE"/>
    <w:rsid w:val="00AB5ECF"/>
    <w:rsid w:val="00AB6CE9"/>
    <w:rsid w:val="00AB6D75"/>
    <w:rsid w:val="00AB7FBF"/>
    <w:rsid w:val="00AC3970"/>
    <w:rsid w:val="00AC3C86"/>
    <w:rsid w:val="00AC472E"/>
    <w:rsid w:val="00AC6FBA"/>
    <w:rsid w:val="00AD006E"/>
    <w:rsid w:val="00AD1C9D"/>
    <w:rsid w:val="00AD3578"/>
    <w:rsid w:val="00AD5056"/>
    <w:rsid w:val="00AD70A5"/>
    <w:rsid w:val="00AE1053"/>
    <w:rsid w:val="00AE1E46"/>
    <w:rsid w:val="00AE551A"/>
    <w:rsid w:val="00AF30A0"/>
    <w:rsid w:val="00AF3E1A"/>
    <w:rsid w:val="00AF6068"/>
    <w:rsid w:val="00B01DC0"/>
    <w:rsid w:val="00B0355C"/>
    <w:rsid w:val="00B06D2F"/>
    <w:rsid w:val="00B07EAC"/>
    <w:rsid w:val="00B10A50"/>
    <w:rsid w:val="00B11DFE"/>
    <w:rsid w:val="00B14379"/>
    <w:rsid w:val="00B143A9"/>
    <w:rsid w:val="00B1497F"/>
    <w:rsid w:val="00B153DF"/>
    <w:rsid w:val="00B16763"/>
    <w:rsid w:val="00B17CC6"/>
    <w:rsid w:val="00B219FF"/>
    <w:rsid w:val="00B22D48"/>
    <w:rsid w:val="00B24A31"/>
    <w:rsid w:val="00B2677A"/>
    <w:rsid w:val="00B26F4D"/>
    <w:rsid w:val="00B34E69"/>
    <w:rsid w:val="00B34EB5"/>
    <w:rsid w:val="00B35475"/>
    <w:rsid w:val="00B37114"/>
    <w:rsid w:val="00B37256"/>
    <w:rsid w:val="00B41E3D"/>
    <w:rsid w:val="00B42E29"/>
    <w:rsid w:val="00B43846"/>
    <w:rsid w:val="00B44E95"/>
    <w:rsid w:val="00B4541B"/>
    <w:rsid w:val="00B45B01"/>
    <w:rsid w:val="00B47FA9"/>
    <w:rsid w:val="00B53744"/>
    <w:rsid w:val="00B54091"/>
    <w:rsid w:val="00B565E9"/>
    <w:rsid w:val="00B56DE0"/>
    <w:rsid w:val="00B60EAE"/>
    <w:rsid w:val="00B6156F"/>
    <w:rsid w:val="00B62122"/>
    <w:rsid w:val="00B62459"/>
    <w:rsid w:val="00B6289C"/>
    <w:rsid w:val="00B65842"/>
    <w:rsid w:val="00B6790C"/>
    <w:rsid w:val="00B70424"/>
    <w:rsid w:val="00B744D8"/>
    <w:rsid w:val="00B80958"/>
    <w:rsid w:val="00B81989"/>
    <w:rsid w:val="00B819E7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22F8"/>
    <w:rsid w:val="00BB4154"/>
    <w:rsid w:val="00BB44A8"/>
    <w:rsid w:val="00BB668A"/>
    <w:rsid w:val="00BC1F75"/>
    <w:rsid w:val="00BC37E8"/>
    <w:rsid w:val="00BC6DF4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1062"/>
    <w:rsid w:val="00BE1A6F"/>
    <w:rsid w:val="00BE3B84"/>
    <w:rsid w:val="00BE4E9A"/>
    <w:rsid w:val="00BE5D65"/>
    <w:rsid w:val="00BF20C0"/>
    <w:rsid w:val="00BF225E"/>
    <w:rsid w:val="00BF3AD3"/>
    <w:rsid w:val="00BF44F4"/>
    <w:rsid w:val="00BF6017"/>
    <w:rsid w:val="00BF62BA"/>
    <w:rsid w:val="00BF6448"/>
    <w:rsid w:val="00C00456"/>
    <w:rsid w:val="00C009B7"/>
    <w:rsid w:val="00C01D32"/>
    <w:rsid w:val="00C0456F"/>
    <w:rsid w:val="00C047D8"/>
    <w:rsid w:val="00C04AEC"/>
    <w:rsid w:val="00C05E88"/>
    <w:rsid w:val="00C065DA"/>
    <w:rsid w:val="00C06B24"/>
    <w:rsid w:val="00C12E8C"/>
    <w:rsid w:val="00C16E43"/>
    <w:rsid w:val="00C16F8D"/>
    <w:rsid w:val="00C1713A"/>
    <w:rsid w:val="00C17CC9"/>
    <w:rsid w:val="00C20C4D"/>
    <w:rsid w:val="00C20E24"/>
    <w:rsid w:val="00C2158B"/>
    <w:rsid w:val="00C2276E"/>
    <w:rsid w:val="00C235BE"/>
    <w:rsid w:val="00C23ED5"/>
    <w:rsid w:val="00C25860"/>
    <w:rsid w:val="00C25FB2"/>
    <w:rsid w:val="00C264D8"/>
    <w:rsid w:val="00C26606"/>
    <w:rsid w:val="00C26E17"/>
    <w:rsid w:val="00C34DF4"/>
    <w:rsid w:val="00C35373"/>
    <w:rsid w:val="00C35507"/>
    <w:rsid w:val="00C35CA8"/>
    <w:rsid w:val="00C376E6"/>
    <w:rsid w:val="00C402E1"/>
    <w:rsid w:val="00C41525"/>
    <w:rsid w:val="00C449B5"/>
    <w:rsid w:val="00C45B68"/>
    <w:rsid w:val="00C45DEB"/>
    <w:rsid w:val="00C46BAA"/>
    <w:rsid w:val="00C46D76"/>
    <w:rsid w:val="00C51261"/>
    <w:rsid w:val="00C51976"/>
    <w:rsid w:val="00C57B1A"/>
    <w:rsid w:val="00C61843"/>
    <w:rsid w:val="00C6187C"/>
    <w:rsid w:val="00C6385A"/>
    <w:rsid w:val="00C639F8"/>
    <w:rsid w:val="00C63FB5"/>
    <w:rsid w:val="00C64BDC"/>
    <w:rsid w:val="00C670DC"/>
    <w:rsid w:val="00C67828"/>
    <w:rsid w:val="00C67DA4"/>
    <w:rsid w:val="00C71E63"/>
    <w:rsid w:val="00C7406D"/>
    <w:rsid w:val="00C74AE8"/>
    <w:rsid w:val="00C75D78"/>
    <w:rsid w:val="00C76AB9"/>
    <w:rsid w:val="00C8019A"/>
    <w:rsid w:val="00C801F3"/>
    <w:rsid w:val="00C811CE"/>
    <w:rsid w:val="00C815CB"/>
    <w:rsid w:val="00C83DA0"/>
    <w:rsid w:val="00C845C9"/>
    <w:rsid w:val="00C86974"/>
    <w:rsid w:val="00C86E92"/>
    <w:rsid w:val="00C91570"/>
    <w:rsid w:val="00C91B03"/>
    <w:rsid w:val="00C9230D"/>
    <w:rsid w:val="00C924CB"/>
    <w:rsid w:val="00C93D1D"/>
    <w:rsid w:val="00C95AB5"/>
    <w:rsid w:val="00CA18BB"/>
    <w:rsid w:val="00CA1EDA"/>
    <w:rsid w:val="00CA2B46"/>
    <w:rsid w:val="00CB196E"/>
    <w:rsid w:val="00CB2526"/>
    <w:rsid w:val="00CB4367"/>
    <w:rsid w:val="00CB56BD"/>
    <w:rsid w:val="00CB74E6"/>
    <w:rsid w:val="00CC0B6E"/>
    <w:rsid w:val="00CC2173"/>
    <w:rsid w:val="00CC36AC"/>
    <w:rsid w:val="00CC42F4"/>
    <w:rsid w:val="00CC5E00"/>
    <w:rsid w:val="00CC6DD6"/>
    <w:rsid w:val="00CD064A"/>
    <w:rsid w:val="00CD0D8D"/>
    <w:rsid w:val="00CD3EF3"/>
    <w:rsid w:val="00CD4F44"/>
    <w:rsid w:val="00CE1540"/>
    <w:rsid w:val="00CE3DD9"/>
    <w:rsid w:val="00CE41CA"/>
    <w:rsid w:val="00CE7F40"/>
    <w:rsid w:val="00CF381B"/>
    <w:rsid w:val="00CF3AFA"/>
    <w:rsid w:val="00CF4519"/>
    <w:rsid w:val="00CF6283"/>
    <w:rsid w:val="00CF64B2"/>
    <w:rsid w:val="00D00901"/>
    <w:rsid w:val="00D010C5"/>
    <w:rsid w:val="00D0205C"/>
    <w:rsid w:val="00D02A42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4840"/>
    <w:rsid w:val="00D21845"/>
    <w:rsid w:val="00D21A0F"/>
    <w:rsid w:val="00D22554"/>
    <w:rsid w:val="00D32512"/>
    <w:rsid w:val="00D33FF1"/>
    <w:rsid w:val="00D4034E"/>
    <w:rsid w:val="00D44982"/>
    <w:rsid w:val="00D469B3"/>
    <w:rsid w:val="00D63547"/>
    <w:rsid w:val="00D658C9"/>
    <w:rsid w:val="00D663E2"/>
    <w:rsid w:val="00D70C6B"/>
    <w:rsid w:val="00D72C58"/>
    <w:rsid w:val="00D73A4E"/>
    <w:rsid w:val="00D77E3B"/>
    <w:rsid w:val="00D81962"/>
    <w:rsid w:val="00D8765C"/>
    <w:rsid w:val="00D9034A"/>
    <w:rsid w:val="00D907D1"/>
    <w:rsid w:val="00D90F2A"/>
    <w:rsid w:val="00D93CB1"/>
    <w:rsid w:val="00D96925"/>
    <w:rsid w:val="00D96DAD"/>
    <w:rsid w:val="00DA0277"/>
    <w:rsid w:val="00DA2890"/>
    <w:rsid w:val="00DA3596"/>
    <w:rsid w:val="00DA430D"/>
    <w:rsid w:val="00DB0C7F"/>
    <w:rsid w:val="00DB3C48"/>
    <w:rsid w:val="00DB42C7"/>
    <w:rsid w:val="00DB7AC7"/>
    <w:rsid w:val="00DC1BD3"/>
    <w:rsid w:val="00DC4C83"/>
    <w:rsid w:val="00DD1BDA"/>
    <w:rsid w:val="00DD2496"/>
    <w:rsid w:val="00DD41FB"/>
    <w:rsid w:val="00DE1D37"/>
    <w:rsid w:val="00DE1FEE"/>
    <w:rsid w:val="00DE248B"/>
    <w:rsid w:val="00DE4799"/>
    <w:rsid w:val="00DE76A6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23741"/>
    <w:rsid w:val="00E301F7"/>
    <w:rsid w:val="00E3274B"/>
    <w:rsid w:val="00E35605"/>
    <w:rsid w:val="00E373EE"/>
    <w:rsid w:val="00E37782"/>
    <w:rsid w:val="00E40557"/>
    <w:rsid w:val="00E444B5"/>
    <w:rsid w:val="00E457D5"/>
    <w:rsid w:val="00E46988"/>
    <w:rsid w:val="00E51FD0"/>
    <w:rsid w:val="00E52BE9"/>
    <w:rsid w:val="00E542F5"/>
    <w:rsid w:val="00E56A3B"/>
    <w:rsid w:val="00E608F0"/>
    <w:rsid w:val="00E62750"/>
    <w:rsid w:val="00E63AA9"/>
    <w:rsid w:val="00E66EDC"/>
    <w:rsid w:val="00E67BB6"/>
    <w:rsid w:val="00E70C9D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321"/>
    <w:rsid w:val="00E87520"/>
    <w:rsid w:val="00E87D31"/>
    <w:rsid w:val="00E9268B"/>
    <w:rsid w:val="00E92E88"/>
    <w:rsid w:val="00E933EA"/>
    <w:rsid w:val="00E93E66"/>
    <w:rsid w:val="00E954AF"/>
    <w:rsid w:val="00EA2850"/>
    <w:rsid w:val="00EA40A0"/>
    <w:rsid w:val="00EA4741"/>
    <w:rsid w:val="00EA5193"/>
    <w:rsid w:val="00EA5D1E"/>
    <w:rsid w:val="00EB3508"/>
    <w:rsid w:val="00EB3AB2"/>
    <w:rsid w:val="00EB59B2"/>
    <w:rsid w:val="00EB79D9"/>
    <w:rsid w:val="00EB7C63"/>
    <w:rsid w:val="00EC05BA"/>
    <w:rsid w:val="00EC0614"/>
    <w:rsid w:val="00EC2537"/>
    <w:rsid w:val="00EC2D33"/>
    <w:rsid w:val="00EC5AB1"/>
    <w:rsid w:val="00ED128F"/>
    <w:rsid w:val="00ED423E"/>
    <w:rsid w:val="00ED5F69"/>
    <w:rsid w:val="00ED5F6A"/>
    <w:rsid w:val="00ED60AD"/>
    <w:rsid w:val="00EE2619"/>
    <w:rsid w:val="00EE310D"/>
    <w:rsid w:val="00EF54AB"/>
    <w:rsid w:val="00EF582B"/>
    <w:rsid w:val="00EF5EB8"/>
    <w:rsid w:val="00F002CC"/>
    <w:rsid w:val="00F01A5B"/>
    <w:rsid w:val="00F03421"/>
    <w:rsid w:val="00F04E91"/>
    <w:rsid w:val="00F04F83"/>
    <w:rsid w:val="00F132C4"/>
    <w:rsid w:val="00F21D88"/>
    <w:rsid w:val="00F24DA3"/>
    <w:rsid w:val="00F24DF2"/>
    <w:rsid w:val="00F25489"/>
    <w:rsid w:val="00F257B4"/>
    <w:rsid w:val="00F27175"/>
    <w:rsid w:val="00F27278"/>
    <w:rsid w:val="00F31755"/>
    <w:rsid w:val="00F33AE4"/>
    <w:rsid w:val="00F35384"/>
    <w:rsid w:val="00F36317"/>
    <w:rsid w:val="00F40671"/>
    <w:rsid w:val="00F40B0E"/>
    <w:rsid w:val="00F47F5D"/>
    <w:rsid w:val="00F53A2E"/>
    <w:rsid w:val="00F61C06"/>
    <w:rsid w:val="00F61C3B"/>
    <w:rsid w:val="00F62BC6"/>
    <w:rsid w:val="00F66980"/>
    <w:rsid w:val="00F67DC3"/>
    <w:rsid w:val="00F71F87"/>
    <w:rsid w:val="00F73FD9"/>
    <w:rsid w:val="00F740A9"/>
    <w:rsid w:val="00F77950"/>
    <w:rsid w:val="00F77F1B"/>
    <w:rsid w:val="00F81430"/>
    <w:rsid w:val="00F824BD"/>
    <w:rsid w:val="00F85BB1"/>
    <w:rsid w:val="00F860F0"/>
    <w:rsid w:val="00F96F46"/>
    <w:rsid w:val="00F9765A"/>
    <w:rsid w:val="00FA016C"/>
    <w:rsid w:val="00FA1A54"/>
    <w:rsid w:val="00FA2642"/>
    <w:rsid w:val="00FA39F0"/>
    <w:rsid w:val="00FB2C97"/>
    <w:rsid w:val="00FB34AB"/>
    <w:rsid w:val="00FB7C47"/>
    <w:rsid w:val="00FC0115"/>
    <w:rsid w:val="00FC4663"/>
    <w:rsid w:val="00FC4FE4"/>
    <w:rsid w:val="00FC64BD"/>
    <w:rsid w:val="00FD31D4"/>
    <w:rsid w:val="00FD5886"/>
    <w:rsid w:val="00FE1010"/>
    <w:rsid w:val="00FE14C1"/>
    <w:rsid w:val="00FE18B5"/>
    <w:rsid w:val="00FE4B44"/>
    <w:rsid w:val="00FF0DD8"/>
    <w:rsid w:val="00FF12DB"/>
    <w:rsid w:val="00FF2586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ritim.si/" TargetMode="External"/><Relationship Id="rId18" Type="http://schemas.openxmlformats.org/officeDocument/2006/relationships/hyperlink" Target="http://www.europanostra.org/" TargetMode="External"/><Relationship Id="rId26" Type="http://schemas.openxmlformats.org/officeDocument/2006/relationships/hyperlink" Target="http://eregion.eu/countries/slovenia/castles-museums" TargetMode="External"/><Relationship Id="rId39" Type="http://schemas.openxmlformats.org/officeDocument/2006/relationships/hyperlink" Target="http://eregion.eu/8-6-2016-memorandum-on-silver-eeconomy-development" TargetMode="External"/><Relationship Id="rId21" Type="http://schemas.openxmlformats.org/officeDocument/2006/relationships/hyperlink" Target="http://www.aebr.eu/en" TargetMode="External"/><Relationship Id="rId34" Type="http://schemas.openxmlformats.org/officeDocument/2006/relationships/hyperlink" Target="http://www.ecco-eu.org/fileadmin/assets/documents/echy2018/Presentation_leaflet_of_the_participants_Final.pdf" TargetMode="External"/><Relationship Id="rId42" Type="http://schemas.openxmlformats.org/officeDocument/2006/relationships/hyperlink" Target="https://en.wikipedia.org/wiki/Electronic_data_interchange" TargetMode="External"/><Relationship Id="rId47" Type="http://schemas.openxmlformats.org/officeDocument/2006/relationships/hyperlink" Target="https://en.wikipedia.org/wiki/Sharing_economy" TargetMode="External"/><Relationship Id="rId50" Type="http://schemas.openxmlformats.org/officeDocument/2006/relationships/hyperlink" Target="https://www.src.si/en" TargetMode="External"/><Relationship Id="rId55" Type="http://schemas.openxmlformats.org/officeDocument/2006/relationships/hyperlink" Target="http://eregion.eu/initiative/members/associations" TargetMode="External"/><Relationship Id="rId7" Type="http://schemas.openxmlformats.org/officeDocument/2006/relationships/hyperlink" Target="http://eRegion.eu/Initiative/Membe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ging2.com/" TargetMode="External"/><Relationship Id="rId20" Type="http://schemas.openxmlformats.org/officeDocument/2006/relationships/hyperlink" Target="http://www.passitonnetwork.org/" TargetMode="External"/><Relationship Id="rId29" Type="http://schemas.openxmlformats.org/officeDocument/2006/relationships/hyperlink" Target="http://eregion.eu/17-5-2017-cultural-heritage-tourism-cross-border-epromotion-workshop" TargetMode="External"/><Relationship Id="rId41" Type="http://schemas.openxmlformats.org/officeDocument/2006/relationships/hyperlink" Target="http://www.silvereco.org/en/what-is-silver-economy" TargetMode="External"/><Relationship Id="rId54" Type="http://schemas.openxmlformats.org/officeDocument/2006/relationships/hyperlink" Target="http://eregion.eu/initiative/members/it-provider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16-10-2017-slovenia-eseniors-network-einclusion-active-aging" TargetMode="External"/><Relationship Id="rId24" Type="http://schemas.openxmlformats.org/officeDocument/2006/relationships/hyperlink" Target="http://eregion.eu/initiative/members/cultural-heritage" TargetMode="External"/><Relationship Id="rId32" Type="http://schemas.openxmlformats.org/officeDocument/2006/relationships/hyperlink" Target="http://eur-lex.europa.eu/legal-content/EN/TXT/?uri=CELEX:52015IR6648" TargetMode="External"/><Relationship Id="rId37" Type="http://schemas.openxmlformats.org/officeDocument/2006/relationships/hyperlink" Target="http://ec.europa.eu/research/innovation-union/pdf/active-healthy-ageing/silvereco.pdf" TargetMode="External"/><Relationship Id="rId40" Type="http://schemas.openxmlformats.org/officeDocument/2006/relationships/hyperlink" Target="http://huddle.today/developing-new-brunswicks-silver-economy" TargetMode="External"/><Relationship Id="rId45" Type="http://schemas.openxmlformats.org/officeDocument/2006/relationships/hyperlink" Target="https://en.wikipedia.org/wiki/Bled_eConference" TargetMode="External"/><Relationship Id="rId53" Type="http://schemas.openxmlformats.org/officeDocument/2006/relationships/hyperlink" Target="http://eregion.eu/countries/slovenia/river-basins" TargetMode="External"/><Relationship Id="rId58" Type="http://schemas.openxmlformats.org/officeDocument/2006/relationships/hyperlink" Target="http://eregion.eu/initiative/members/univers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vodicm@gmail.com" TargetMode="External"/><Relationship Id="rId23" Type="http://schemas.openxmlformats.org/officeDocument/2006/relationships/hyperlink" Target="http://saaa.si/" TargetMode="External"/><Relationship Id="rId28" Type="http://schemas.openxmlformats.org/officeDocument/2006/relationships/hyperlink" Target="http://eregion.eu/16-10-2017-slovenia-eseniors-network-einclusion-active-aging" TargetMode="External"/><Relationship Id="rId36" Type="http://schemas.openxmlformats.org/officeDocument/2006/relationships/hyperlink" Target="http://eregion.eu/8-6-2016-silver-economy-development-meeting-ljubljana" TargetMode="External"/><Relationship Id="rId49" Type="http://schemas.openxmlformats.org/officeDocument/2006/relationships/hyperlink" Target="http://eregion.eu/" TargetMode="External"/><Relationship Id="rId57" Type="http://schemas.openxmlformats.org/officeDocument/2006/relationships/hyperlink" Target="http://eregion.eu/initiative/members/institutes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eregion.eu/6-10-2017-novo-mesto-slovenia-karlovac-croatia-ecollaboration-gathering" TargetMode="External"/><Relationship Id="rId19" Type="http://schemas.openxmlformats.org/officeDocument/2006/relationships/hyperlink" Target="http://www.healthyaging.net/" TargetMode="External"/><Relationship Id="rId31" Type="http://schemas.openxmlformats.org/officeDocument/2006/relationships/hyperlink" Target="https://www.theparliamentmagazine.eu/articles/opinion/what-you-need-know-about-european-year-cultural-heritage" TargetMode="External"/><Relationship Id="rId44" Type="http://schemas.openxmlformats.org/officeDocument/2006/relationships/hyperlink" Target="https://en.wikipedia.org/wiki/Industry_4.0" TargetMode="External"/><Relationship Id="rId52" Type="http://schemas.openxmlformats.org/officeDocument/2006/relationships/hyperlink" Target="http://eregion.eu/initiative/members/cultural-heritage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region.eu/6-10-2017-novo-mesto-slovenia-karlovac-croatia-ecollaboration-gathering" TargetMode="External"/><Relationship Id="rId14" Type="http://schemas.openxmlformats.org/officeDocument/2006/relationships/hyperlink" Target="http://eregion.eu/initiative/members/universities" TargetMode="External"/><Relationship Id="rId22" Type="http://schemas.openxmlformats.org/officeDocument/2006/relationships/hyperlink" Target="http://cesci-net.eu/" TargetMode="External"/><Relationship Id="rId27" Type="http://schemas.openxmlformats.org/officeDocument/2006/relationships/hyperlink" Target="http://eregion.eu/countries/slovenia/river-basins" TargetMode="External"/><Relationship Id="rId30" Type="http://schemas.openxmlformats.org/officeDocument/2006/relationships/hyperlink" Target="https://ec.europa.eu/epale/en/blog/our-heritage-where-past-meets-future" TargetMode="External"/><Relationship Id="rId35" Type="http://schemas.openxmlformats.org/officeDocument/2006/relationships/hyperlink" Target="http://www.voicesofculture.eu/" TargetMode="External"/><Relationship Id="rId43" Type="http://schemas.openxmlformats.org/officeDocument/2006/relationships/hyperlink" Target="https://en.wikipedia.org/wiki/Interorganizational_system" TargetMode="External"/><Relationship Id="rId48" Type="http://schemas.openxmlformats.org/officeDocument/2006/relationships/image" Target="media/image2.jpeg"/><Relationship Id="rId56" Type="http://schemas.openxmlformats.org/officeDocument/2006/relationships/hyperlink" Target="http://eregion.eu/initiative/members/organizations-of-slovenes-abroad" TargetMode="External"/><Relationship Id="rId8" Type="http://schemas.openxmlformats.org/officeDocument/2006/relationships/hyperlink" Target="http://eRegion.eu/Initiative/Periodical-Reports" TargetMode="External"/><Relationship Id="rId51" Type="http://schemas.openxmlformats.org/officeDocument/2006/relationships/hyperlink" Target="http://eregion.eu/initiative/members/neighboring-municipalitie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region.eu/16-10-2017-slovenia-eseniors-network-einclusion-active-aging" TargetMode="External"/><Relationship Id="rId17" Type="http://schemas.openxmlformats.org/officeDocument/2006/relationships/hyperlink" Target="http://www.eseniors.eu/" TargetMode="External"/><Relationship Id="rId25" Type="http://schemas.openxmlformats.org/officeDocument/2006/relationships/hyperlink" Target="http://eregion.eu/countries/slovenia/historic-villages" TargetMode="External"/><Relationship Id="rId33" Type="http://schemas.openxmlformats.org/officeDocument/2006/relationships/hyperlink" Target="https://www.rtvslo.si/news-in-english/cultural-heritage-is-not-just-a-burden-it-has-a-positive-impact-on-the-economy/422840" TargetMode="External"/><Relationship Id="rId38" Type="http://schemas.openxmlformats.org/officeDocument/2006/relationships/hyperlink" Target="http://www.europarl.europa.eu/EPRS/EPRS-Briefing-565872-The-silver-economy-FINAL.pdf" TargetMode="External"/><Relationship Id="rId46" Type="http://schemas.openxmlformats.org/officeDocument/2006/relationships/hyperlink" Target="https://en.wikipedia.org/wiki/Bled_eConference" TargetMode="External"/><Relationship Id="rId59" Type="http://schemas.openxmlformats.org/officeDocument/2006/relationships/hyperlink" Target="mailto:Gricar@FOV.Uni-Mb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2017-10-24T10:38:00Z</dcterms:created>
  <dcterms:modified xsi:type="dcterms:W3CDTF">2017-10-24T10:38:00Z</dcterms:modified>
</cp:coreProperties>
</file>