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17D93" w14:textId="3C5CC47C" w:rsidR="00427D38" w:rsidRPr="00244527" w:rsidRDefault="00983AB5">
      <w:pPr>
        <w:rPr>
          <w:rFonts w:cstheme="minorHAnsi"/>
          <w:b/>
          <w:bCs/>
          <w:sz w:val="20"/>
          <w:szCs w:val="20"/>
          <w:lang w:val="sl-SI"/>
        </w:rPr>
      </w:pPr>
      <w:bookmarkStart w:id="0" w:name="_GoBack"/>
      <w:bookmarkEnd w:id="0"/>
      <w:r>
        <w:rPr>
          <w:rFonts w:cstheme="minorHAnsi"/>
          <w:b/>
          <w:bCs/>
          <w:sz w:val="20"/>
          <w:szCs w:val="20"/>
          <w:lang w:val="sl-SI"/>
        </w:rPr>
        <w:t>Javne d</w:t>
      </w:r>
      <w:r w:rsidR="00427D38" w:rsidRPr="00244527">
        <w:rPr>
          <w:rFonts w:cstheme="minorHAnsi"/>
          <w:b/>
          <w:bCs/>
          <w:sz w:val="20"/>
          <w:szCs w:val="20"/>
          <w:lang w:val="sl-SI"/>
        </w:rPr>
        <w:t xml:space="preserve">ediščinske ustanove </w:t>
      </w:r>
      <w:r w:rsidR="00244527" w:rsidRPr="00244527">
        <w:rPr>
          <w:rFonts w:cstheme="minorHAnsi"/>
          <w:b/>
          <w:bCs/>
          <w:sz w:val="20"/>
          <w:szCs w:val="20"/>
          <w:lang w:val="sl-SI"/>
        </w:rPr>
        <w:t>in</w:t>
      </w:r>
      <w:r w:rsidR="00427D38" w:rsidRPr="00244527">
        <w:rPr>
          <w:rFonts w:cstheme="minorHAnsi"/>
          <w:b/>
          <w:bCs/>
          <w:sz w:val="20"/>
          <w:szCs w:val="20"/>
          <w:lang w:val="sl-SI"/>
        </w:rPr>
        <w:t xml:space="preserve"> digitalna preobrazba </w:t>
      </w:r>
    </w:p>
    <w:p w14:paraId="4C001D91" w14:textId="21FC882E" w:rsidR="00427D38" w:rsidRDefault="00244527">
      <w:pPr>
        <w:rPr>
          <w:rFonts w:cstheme="minorHAnsi"/>
          <w:sz w:val="20"/>
          <w:szCs w:val="20"/>
          <w:lang w:val="sl-SI"/>
        </w:rPr>
      </w:pPr>
      <w:r w:rsidRPr="00244527">
        <w:rPr>
          <w:rFonts w:cstheme="minorHAnsi"/>
          <w:sz w:val="20"/>
          <w:szCs w:val="20"/>
          <w:lang w:val="sl-SI"/>
        </w:rPr>
        <w:t xml:space="preserve">Dr. Jelka Pirkovič, Ministrstvo za kulturo, Direktorat za kulturno dediščino </w:t>
      </w:r>
    </w:p>
    <w:p w14:paraId="70010295" w14:textId="43380515" w:rsidR="00043275" w:rsidRPr="00244527" w:rsidRDefault="00043275">
      <w:pPr>
        <w:rPr>
          <w:rFonts w:cstheme="minorHAnsi"/>
          <w:sz w:val="20"/>
          <w:szCs w:val="20"/>
          <w:lang w:val="sl-SI"/>
        </w:rPr>
      </w:pPr>
      <w:r>
        <w:rPr>
          <w:rFonts w:cstheme="minorHAnsi"/>
          <w:sz w:val="20"/>
          <w:szCs w:val="20"/>
          <w:lang w:val="sl-SI"/>
        </w:rPr>
        <w:t>Oktober 2020</w:t>
      </w:r>
    </w:p>
    <w:p w14:paraId="7A3B47AF" w14:textId="77777777" w:rsidR="00244527" w:rsidRPr="00244527" w:rsidRDefault="00244527">
      <w:pPr>
        <w:rPr>
          <w:rFonts w:cstheme="minorHAnsi"/>
          <w:sz w:val="20"/>
          <w:szCs w:val="20"/>
          <w:lang w:val="sl-SI"/>
        </w:rPr>
      </w:pPr>
    </w:p>
    <w:p w14:paraId="7CE86E02" w14:textId="1AFCD80F" w:rsidR="00F31CC3" w:rsidRPr="00244527" w:rsidRDefault="00427D38">
      <w:pPr>
        <w:rPr>
          <w:rFonts w:cstheme="minorHAnsi"/>
          <w:sz w:val="20"/>
          <w:szCs w:val="20"/>
          <w:lang w:val="sl-SI"/>
        </w:rPr>
      </w:pPr>
      <w:r w:rsidRPr="00244527">
        <w:rPr>
          <w:rFonts w:cstheme="minorHAnsi"/>
          <w:sz w:val="20"/>
          <w:szCs w:val="20"/>
          <w:lang w:val="sl-SI"/>
        </w:rPr>
        <w:t xml:space="preserve">V večini slovenskih mestnih središč domujejo po štiri javne dediščinske ustanove:  muzej, knjižnica, služba varstva (nepremične) kulturne dediščine in arhiv. Slednji sta v naši ureditvi neposredno del državne javne uprave, medtem ko sta prvi dve običajno medobčinska javna zavoda, ki pa sta v dobršnem delu financirana iz državnega proračuna. V Novem mestu so to Dolenjski muzej, </w:t>
      </w:r>
      <w:r w:rsidR="00B84DCE">
        <w:rPr>
          <w:rFonts w:cstheme="minorHAnsi"/>
          <w:sz w:val="20"/>
          <w:szCs w:val="20"/>
          <w:lang w:val="sl-SI"/>
        </w:rPr>
        <w:t>K</w:t>
      </w:r>
      <w:r w:rsidRPr="00244527">
        <w:rPr>
          <w:rFonts w:cstheme="minorHAnsi"/>
          <w:sz w:val="20"/>
          <w:szCs w:val="20"/>
          <w:lang w:val="sl-SI"/>
        </w:rPr>
        <w:t xml:space="preserve">njižnica Mirana Jarca, Območna enota Zavoda za varstvo kulturne dediščine Slovenije in enota Zgodovinskega arhiva Ljubljana </w:t>
      </w:r>
      <w:r w:rsidR="00B84DCE">
        <w:rPr>
          <w:rFonts w:cstheme="minorHAnsi"/>
          <w:sz w:val="20"/>
          <w:szCs w:val="20"/>
          <w:lang w:val="sl-SI"/>
        </w:rPr>
        <w:t>ya Dolenjsko in Belo Krajino</w:t>
      </w:r>
      <w:r w:rsidRPr="00244527">
        <w:rPr>
          <w:rFonts w:cstheme="minorHAnsi"/>
          <w:sz w:val="20"/>
          <w:szCs w:val="20"/>
          <w:lang w:val="sl-SI"/>
        </w:rPr>
        <w:t xml:space="preserve">. </w:t>
      </w:r>
      <w:r w:rsidR="000F0D0B" w:rsidRPr="00244527">
        <w:rPr>
          <w:rFonts w:cstheme="minorHAnsi"/>
          <w:sz w:val="20"/>
          <w:szCs w:val="20"/>
          <w:lang w:val="sl-SI"/>
        </w:rPr>
        <w:t xml:space="preserve">V tem kratkem prispevku bom </w:t>
      </w:r>
      <w:r w:rsidR="00A53A2E" w:rsidRPr="00244527">
        <w:rPr>
          <w:rFonts w:cstheme="minorHAnsi"/>
          <w:sz w:val="20"/>
          <w:szCs w:val="20"/>
          <w:lang w:val="sl-SI"/>
        </w:rPr>
        <w:t>govorila le o digitalizaciji premične in nepremične kulturne dediščine in ne o arhivih in knjižničnem gradivu.</w:t>
      </w:r>
    </w:p>
    <w:p w14:paraId="2582FBE6" w14:textId="77777777" w:rsidR="00F31CC3" w:rsidRPr="00244527" w:rsidRDefault="00F31CC3">
      <w:pPr>
        <w:rPr>
          <w:rFonts w:cstheme="minorHAnsi"/>
          <w:sz w:val="20"/>
          <w:szCs w:val="20"/>
          <w:lang w:val="sl-SI"/>
        </w:rPr>
      </w:pPr>
    </w:p>
    <w:p w14:paraId="0A87CDB8" w14:textId="09656650" w:rsidR="00F31CC3" w:rsidRPr="00244527" w:rsidRDefault="00427D38">
      <w:pPr>
        <w:rPr>
          <w:rFonts w:cstheme="minorHAnsi"/>
          <w:sz w:val="20"/>
          <w:szCs w:val="20"/>
          <w:lang w:val="sl-SI"/>
        </w:rPr>
      </w:pPr>
      <w:r w:rsidRPr="00244527">
        <w:rPr>
          <w:rFonts w:cstheme="minorHAnsi"/>
          <w:sz w:val="20"/>
          <w:szCs w:val="20"/>
          <w:lang w:val="sl-SI"/>
        </w:rPr>
        <w:t xml:space="preserve">Grobo rečeno, je </w:t>
      </w:r>
      <w:r w:rsidR="00B84DCE">
        <w:rPr>
          <w:rFonts w:cstheme="minorHAnsi"/>
          <w:sz w:val="20"/>
          <w:szCs w:val="20"/>
          <w:lang w:val="sl-SI"/>
        </w:rPr>
        <w:t xml:space="preserve">pri nas </w:t>
      </w:r>
      <w:r w:rsidR="00B84DCE" w:rsidRPr="00244527">
        <w:rPr>
          <w:rFonts w:cstheme="minorHAnsi"/>
          <w:sz w:val="20"/>
          <w:szCs w:val="20"/>
          <w:lang w:val="sl-SI"/>
        </w:rPr>
        <w:t xml:space="preserve">za </w:t>
      </w:r>
      <w:r w:rsidRPr="00244527">
        <w:rPr>
          <w:rFonts w:cstheme="minorHAnsi"/>
          <w:sz w:val="20"/>
          <w:szCs w:val="20"/>
          <w:lang w:val="sl-SI"/>
        </w:rPr>
        <w:t>digitalizacijo in z njo povezano informacijsko podporo</w:t>
      </w:r>
      <w:r w:rsidR="00F31CC3" w:rsidRPr="00244527">
        <w:rPr>
          <w:rFonts w:cstheme="minorHAnsi"/>
          <w:sz w:val="20"/>
          <w:szCs w:val="20"/>
          <w:lang w:val="sl-SI"/>
        </w:rPr>
        <w:t xml:space="preserve"> v prvi vrsti odgovorna država. Tega smo se na Ministrstvu za kulturo zavedali že v obdobju 2004-2008, ko smo aktivno sodelovali pri pripravi Strategije informacijske družbe Si 2010 (sprejeti 2007</w:t>
      </w:r>
      <w:r w:rsidR="00244527" w:rsidRPr="00244527">
        <w:t xml:space="preserve"> </w:t>
      </w:r>
      <w:hyperlink r:id="rId7" w:history="1">
        <w:r w:rsidR="00983AB5" w:rsidRPr="00EA2778">
          <w:rPr>
            <w:rStyle w:val="Hyperlink"/>
            <w:rFonts w:cstheme="minorHAnsi"/>
            <w:sz w:val="20"/>
            <w:szCs w:val="20"/>
            <w:lang w:val="sl-SI"/>
          </w:rPr>
          <w:t>http://www.arhiv.mvzt.gov.si/fileadmin/mvzt.gov.si/pageuploads/pdf/informacijska_druzba/si2010.pdf</w:t>
        </w:r>
      </w:hyperlink>
      <w:r w:rsidR="00983AB5">
        <w:rPr>
          <w:rFonts w:cstheme="minorHAnsi"/>
          <w:sz w:val="20"/>
          <w:szCs w:val="20"/>
          <w:lang w:val="sl-SI"/>
        </w:rPr>
        <w:t xml:space="preserve"> </w:t>
      </w:r>
      <w:r w:rsidR="00244527">
        <w:rPr>
          <w:rFonts w:cstheme="minorHAnsi"/>
          <w:sz w:val="20"/>
          <w:szCs w:val="20"/>
          <w:lang w:val="sl-SI"/>
        </w:rPr>
        <w:t xml:space="preserve"> </w:t>
      </w:r>
      <w:r w:rsidR="00F31CC3" w:rsidRPr="00244527">
        <w:rPr>
          <w:rFonts w:cstheme="minorHAnsi"/>
          <w:sz w:val="20"/>
          <w:szCs w:val="20"/>
          <w:lang w:val="sl-SI"/>
        </w:rPr>
        <w:t xml:space="preserve">). Za njeno uresničevanje je bilo v proračunu </w:t>
      </w:r>
      <w:r w:rsidR="00983AB5">
        <w:rPr>
          <w:rFonts w:cstheme="minorHAnsi"/>
          <w:sz w:val="20"/>
          <w:szCs w:val="20"/>
          <w:lang w:val="sl-SI"/>
        </w:rPr>
        <w:t>M</w:t>
      </w:r>
      <w:r w:rsidR="00F31CC3" w:rsidRPr="00244527">
        <w:rPr>
          <w:rFonts w:cstheme="minorHAnsi"/>
          <w:sz w:val="20"/>
          <w:szCs w:val="20"/>
          <w:lang w:val="sl-SI"/>
        </w:rPr>
        <w:t xml:space="preserve">inistrstva </w:t>
      </w:r>
      <w:r w:rsidR="00983AB5">
        <w:rPr>
          <w:rFonts w:cstheme="minorHAnsi"/>
          <w:sz w:val="20"/>
          <w:szCs w:val="20"/>
          <w:lang w:val="sl-SI"/>
        </w:rPr>
        <w:t>za kulturo namenjenih</w:t>
      </w:r>
      <w:r w:rsidR="00F31CC3" w:rsidRPr="00244527">
        <w:rPr>
          <w:rFonts w:cstheme="minorHAnsi"/>
          <w:sz w:val="20"/>
          <w:szCs w:val="20"/>
          <w:lang w:val="sl-SI"/>
        </w:rPr>
        <w:t xml:space="preserve"> precej sredstev, obetali pa smo si tudi, da bo</w:t>
      </w:r>
      <w:r w:rsidR="00B84DCE">
        <w:rPr>
          <w:rFonts w:cstheme="minorHAnsi"/>
          <w:sz w:val="20"/>
          <w:szCs w:val="20"/>
          <w:lang w:val="sl-SI"/>
        </w:rPr>
        <w:t>do</w:t>
      </w:r>
      <w:r w:rsidR="00F31CC3" w:rsidRPr="00244527">
        <w:rPr>
          <w:rFonts w:cstheme="minorHAnsi"/>
          <w:sz w:val="20"/>
          <w:szCs w:val="20"/>
          <w:lang w:val="sl-SI"/>
        </w:rPr>
        <w:t xml:space="preserve"> za digitalizacijo kulturne dediščine na voljo </w:t>
      </w:r>
      <w:r w:rsidR="00983AB5">
        <w:rPr>
          <w:rFonts w:cstheme="minorHAnsi"/>
          <w:sz w:val="20"/>
          <w:szCs w:val="20"/>
          <w:lang w:val="sl-SI"/>
        </w:rPr>
        <w:t>še</w:t>
      </w:r>
      <w:r w:rsidR="00F31CC3" w:rsidRPr="00244527">
        <w:rPr>
          <w:rFonts w:cstheme="minorHAnsi"/>
          <w:sz w:val="20"/>
          <w:szCs w:val="20"/>
          <w:lang w:val="sl-SI"/>
        </w:rPr>
        <w:t xml:space="preserve"> sredstva iz evropskih strukturnih skladov. </w:t>
      </w:r>
    </w:p>
    <w:p w14:paraId="542B153F" w14:textId="13DAED9A" w:rsidR="00F31CC3" w:rsidRPr="00244527" w:rsidRDefault="00F31CC3">
      <w:pPr>
        <w:rPr>
          <w:rFonts w:cstheme="minorHAnsi"/>
          <w:sz w:val="20"/>
          <w:szCs w:val="20"/>
          <w:lang w:val="sl-SI"/>
        </w:rPr>
      </w:pPr>
    </w:p>
    <w:p w14:paraId="50D9ED02" w14:textId="5C912F19" w:rsidR="00F31CC3" w:rsidRPr="00244527" w:rsidRDefault="00F31CC3">
      <w:pPr>
        <w:rPr>
          <w:rFonts w:cstheme="minorHAnsi"/>
          <w:sz w:val="20"/>
          <w:szCs w:val="20"/>
          <w:lang w:val="sl-SI"/>
        </w:rPr>
      </w:pPr>
      <w:r w:rsidRPr="00244527">
        <w:rPr>
          <w:rFonts w:cstheme="minorHAnsi"/>
          <w:sz w:val="20"/>
          <w:szCs w:val="20"/>
          <w:lang w:val="sl-SI"/>
        </w:rPr>
        <w:t xml:space="preserve">Žal se takrat zastavljeno delo v nadaljnjih letih ni </w:t>
      </w:r>
      <w:r w:rsidR="00B84DCE" w:rsidRPr="00244527">
        <w:rPr>
          <w:rFonts w:cstheme="minorHAnsi"/>
          <w:sz w:val="20"/>
          <w:szCs w:val="20"/>
          <w:lang w:val="sl-SI"/>
        </w:rPr>
        <w:t xml:space="preserve">načrtno </w:t>
      </w:r>
      <w:r w:rsidRPr="00244527">
        <w:rPr>
          <w:rFonts w:cstheme="minorHAnsi"/>
          <w:sz w:val="20"/>
          <w:szCs w:val="20"/>
          <w:lang w:val="sl-SI"/>
        </w:rPr>
        <w:t xml:space="preserve">nadaljevalo. Strukturna sredstva so se preko javnih razpisov </w:t>
      </w:r>
      <w:r w:rsidR="00983AB5">
        <w:rPr>
          <w:rFonts w:cstheme="minorHAnsi"/>
          <w:sz w:val="20"/>
          <w:szCs w:val="20"/>
          <w:lang w:val="sl-SI"/>
        </w:rPr>
        <w:t>namenjala</w:t>
      </w:r>
      <w:r w:rsidRPr="00244527">
        <w:rPr>
          <w:rFonts w:cstheme="minorHAnsi"/>
          <w:sz w:val="20"/>
          <w:szCs w:val="20"/>
          <w:lang w:val="sl-SI"/>
        </w:rPr>
        <w:t xml:space="preserve"> predvsem nosilcem zunaj kroga javnih dediščinskih ustanov, deloma z utemeljitvami, da </w:t>
      </w:r>
      <w:r w:rsidR="00983AB5">
        <w:rPr>
          <w:rFonts w:cstheme="minorHAnsi"/>
          <w:sz w:val="20"/>
          <w:szCs w:val="20"/>
          <w:lang w:val="sl-SI"/>
        </w:rPr>
        <w:t xml:space="preserve">te </w:t>
      </w:r>
      <w:r w:rsidRPr="00244527">
        <w:rPr>
          <w:rFonts w:cstheme="minorHAnsi"/>
          <w:sz w:val="20"/>
          <w:szCs w:val="20"/>
          <w:lang w:val="sl-SI"/>
        </w:rPr>
        <w:t xml:space="preserve">ustanove niso sposobne izvajati velikih projektov digitalizacije. Proračunska sredstva pa so se začela po eni strani </w:t>
      </w:r>
      <w:r w:rsidR="00B84DCE">
        <w:rPr>
          <w:rFonts w:cstheme="minorHAnsi"/>
          <w:sz w:val="20"/>
          <w:szCs w:val="20"/>
          <w:lang w:val="sl-SI"/>
        </w:rPr>
        <w:t xml:space="preserve">leto za letom </w:t>
      </w:r>
      <w:r w:rsidR="00983AB5" w:rsidRPr="00244527">
        <w:rPr>
          <w:rFonts w:cstheme="minorHAnsi"/>
          <w:sz w:val="20"/>
          <w:szCs w:val="20"/>
          <w:lang w:val="sl-SI"/>
        </w:rPr>
        <w:t xml:space="preserve">zmanjševati </w:t>
      </w:r>
      <w:r w:rsidRPr="00244527">
        <w:rPr>
          <w:rFonts w:cstheme="minorHAnsi"/>
          <w:sz w:val="20"/>
          <w:szCs w:val="20"/>
          <w:lang w:val="sl-SI"/>
        </w:rPr>
        <w:t xml:space="preserve">in po drug strani preusmerjati na financiranje dejavnosti nevladnih organizacij, na primer za delovanje njihovih spletnih strani in ne za digitalizacijo kulturnih vsebin. </w:t>
      </w:r>
      <w:r w:rsidR="00F57AD9" w:rsidRPr="00244527">
        <w:rPr>
          <w:rFonts w:cstheme="minorHAnsi"/>
          <w:sz w:val="20"/>
          <w:szCs w:val="20"/>
          <w:lang w:val="sl-SI"/>
        </w:rPr>
        <w:t xml:space="preserve">Vse to je povzročilo, da so v zadnjem desetletju </w:t>
      </w:r>
      <w:r w:rsidR="00983AB5">
        <w:rPr>
          <w:rFonts w:cstheme="minorHAnsi"/>
          <w:sz w:val="20"/>
          <w:szCs w:val="20"/>
          <w:lang w:val="sl-SI"/>
        </w:rPr>
        <w:t xml:space="preserve">javne </w:t>
      </w:r>
      <w:r w:rsidR="00F57AD9" w:rsidRPr="00244527">
        <w:rPr>
          <w:rFonts w:cstheme="minorHAnsi"/>
          <w:sz w:val="20"/>
          <w:szCs w:val="20"/>
          <w:lang w:val="sl-SI"/>
        </w:rPr>
        <w:t xml:space="preserve">dediščinske ustanove v Sloveniji še povečale zaostanek za razvojem digitalizacije v večini primerljivih evropskih držav. To lahko dobro ponazorimo </w:t>
      </w:r>
      <w:r w:rsidR="009458A6" w:rsidRPr="00244527">
        <w:rPr>
          <w:rFonts w:cstheme="minorHAnsi"/>
          <w:sz w:val="20"/>
          <w:szCs w:val="20"/>
          <w:lang w:val="sl-SI"/>
        </w:rPr>
        <w:t xml:space="preserve">s pristopom, ki ga razvija </w:t>
      </w:r>
      <w:r w:rsidR="00762B1F" w:rsidRPr="00244527">
        <w:rPr>
          <w:rFonts w:cstheme="minorHAnsi"/>
          <w:sz w:val="20"/>
          <w:szCs w:val="20"/>
          <w:lang w:val="sl-SI"/>
        </w:rPr>
        <w:t>hrvaško ministrstvo kult</w:t>
      </w:r>
      <w:r w:rsidR="000F0D0B" w:rsidRPr="00244527">
        <w:rPr>
          <w:rFonts w:cstheme="minorHAnsi"/>
          <w:sz w:val="20"/>
          <w:szCs w:val="20"/>
          <w:lang w:val="sl-SI"/>
        </w:rPr>
        <w:t>u</w:t>
      </w:r>
      <w:r w:rsidR="00762B1F" w:rsidRPr="00244527">
        <w:rPr>
          <w:rFonts w:cstheme="minorHAnsi"/>
          <w:sz w:val="20"/>
          <w:szCs w:val="20"/>
          <w:lang w:val="sl-SI"/>
        </w:rPr>
        <w:t xml:space="preserve">re preko </w:t>
      </w:r>
      <w:r w:rsidR="000F0D0B" w:rsidRPr="00244527">
        <w:rPr>
          <w:rFonts w:cstheme="minorHAnsi"/>
          <w:sz w:val="20"/>
          <w:szCs w:val="20"/>
          <w:lang w:val="sl-SI"/>
        </w:rPr>
        <w:t>javnega zavoda</w:t>
      </w:r>
      <w:r w:rsidR="00762B1F" w:rsidRPr="00244527">
        <w:rPr>
          <w:rFonts w:cstheme="minorHAnsi"/>
          <w:sz w:val="20"/>
          <w:szCs w:val="20"/>
          <w:lang w:val="sl-SI"/>
        </w:rPr>
        <w:t xml:space="preserve"> </w:t>
      </w:r>
      <w:r w:rsidR="000F0D0B" w:rsidRPr="00244527">
        <w:rPr>
          <w:rFonts w:cstheme="minorHAnsi"/>
          <w:sz w:val="20"/>
          <w:szCs w:val="20"/>
          <w:lang w:val="sl-SI"/>
        </w:rPr>
        <w:t>Muzejski</w:t>
      </w:r>
      <w:r w:rsidR="00762B1F" w:rsidRPr="00244527">
        <w:rPr>
          <w:rFonts w:cstheme="minorHAnsi"/>
          <w:sz w:val="20"/>
          <w:szCs w:val="20"/>
          <w:lang w:val="sl-SI"/>
        </w:rPr>
        <w:t xml:space="preserve"> dokumentac</w:t>
      </w:r>
      <w:r w:rsidR="000F0D0B" w:rsidRPr="00244527">
        <w:rPr>
          <w:rFonts w:cstheme="minorHAnsi"/>
          <w:sz w:val="20"/>
          <w:szCs w:val="20"/>
          <w:lang w:val="sl-SI"/>
        </w:rPr>
        <w:t>ijski center. Center</w:t>
      </w:r>
      <w:r w:rsidR="00762B1F" w:rsidRPr="00244527">
        <w:rPr>
          <w:rFonts w:cstheme="minorHAnsi"/>
          <w:sz w:val="20"/>
          <w:szCs w:val="20"/>
          <w:lang w:val="sl-SI"/>
        </w:rPr>
        <w:t xml:space="preserve"> podpira po enotnih </w:t>
      </w:r>
      <w:r w:rsidR="00B84DCE">
        <w:rPr>
          <w:rFonts w:cstheme="minorHAnsi"/>
          <w:sz w:val="20"/>
          <w:szCs w:val="20"/>
          <w:lang w:val="sl-SI"/>
        </w:rPr>
        <w:t>standardih</w:t>
      </w:r>
      <w:r w:rsidR="00762B1F" w:rsidRPr="00244527">
        <w:rPr>
          <w:rFonts w:cstheme="minorHAnsi"/>
          <w:sz w:val="20"/>
          <w:szCs w:val="20"/>
          <w:lang w:val="sl-SI"/>
        </w:rPr>
        <w:t xml:space="preserve"> izvajano digitalizacijo muzejskih zbirk in njihovo nadgradnjo v obliki vizualnih razstav, </w:t>
      </w:r>
      <w:r w:rsidR="000F0D0B" w:rsidRPr="00244527">
        <w:rPr>
          <w:rFonts w:cstheme="minorHAnsi"/>
          <w:sz w:val="20"/>
          <w:szCs w:val="20"/>
          <w:lang w:val="sl-SI"/>
        </w:rPr>
        <w:t>predvsem pa</w:t>
      </w:r>
      <w:r w:rsidR="00762B1F" w:rsidRPr="00244527">
        <w:rPr>
          <w:rFonts w:cstheme="minorHAnsi"/>
          <w:sz w:val="20"/>
          <w:szCs w:val="20"/>
          <w:lang w:val="sl-SI"/>
        </w:rPr>
        <w:t xml:space="preserve"> upravlja skupni muzejski portal (Hrvatski muzeji i zbirke online</w:t>
      </w:r>
      <w:r w:rsidR="00F356A0" w:rsidRPr="00244527">
        <w:rPr>
          <w:rFonts w:cstheme="minorHAnsi"/>
          <w:sz w:val="20"/>
          <w:szCs w:val="20"/>
          <w:lang w:val="sl-SI"/>
        </w:rPr>
        <w:t xml:space="preserve">, </w:t>
      </w:r>
      <w:hyperlink r:id="rId8" w:history="1">
        <w:r w:rsidR="000F0D0B" w:rsidRPr="00244527">
          <w:rPr>
            <w:rStyle w:val="Hyperlink"/>
            <w:rFonts w:cstheme="minorHAnsi"/>
            <w:sz w:val="20"/>
            <w:szCs w:val="20"/>
            <w:lang w:val="sl-SI"/>
          </w:rPr>
          <w:t>https://hvm.mdc.hr</w:t>
        </w:r>
      </w:hyperlink>
      <w:r w:rsidR="000F0D0B" w:rsidRPr="00244527">
        <w:rPr>
          <w:rFonts w:cstheme="minorHAnsi"/>
          <w:sz w:val="20"/>
          <w:szCs w:val="20"/>
          <w:lang w:val="sl-SI"/>
        </w:rPr>
        <w:t xml:space="preserve"> </w:t>
      </w:r>
      <w:r w:rsidR="00762B1F" w:rsidRPr="00244527">
        <w:rPr>
          <w:rFonts w:cstheme="minorHAnsi"/>
          <w:sz w:val="20"/>
          <w:szCs w:val="20"/>
          <w:lang w:val="sl-SI"/>
        </w:rPr>
        <w:t>) in vodi medinstitucionalno digitalizacijo kulturne dediščine, kot na primer v projektu Digitalna dediščina Istre (</w:t>
      </w:r>
      <w:hyperlink r:id="rId9" w:history="1">
        <w:r w:rsidR="00762B1F" w:rsidRPr="00244527">
          <w:rPr>
            <w:rStyle w:val="Hyperlink"/>
            <w:rFonts w:cstheme="minorHAnsi"/>
            <w:sz w:val="20"/>
            <w:szCs w:val="20"/>
            <w:lang w:val="sl-SI"/>
          </w:rPr>
          <w:t>http://idb.arhivpro.hr</w:t>
        </w:r>
      </w:hyperlink>
      <w:r w:rsidR="00762B1F" w:rsidRPr="00244527">
        <w:rPr>
          <w:rFonts w:cstheme="minorHAnsi"/>
          <w:sz w:val="20"/>
          <w:szCs w:val="20"/>
          <w:lang w:val="sl-SI"/>
        </w:rPr>
        <w:t xml:space="preserve"> ), pri katerem sodelujeta dva muzeja, dva državna arhiva in univerzitetna knjižnica iz Pule. </w:t>
      </w:r>
      <w:r w:rsidR="000F0D0B" w:rsidRPr="00244527">
        <w:rPr>
          <w:rFonts w:cstheme="minorHAnsi"/>
          <w:sz w:val="20"/>
          <w:szCs w:val="20"/>
          <w:lang w:val="sl-SI"/>
        </w:rPr>
        <w:t xml:space="preserve">Pri nas smo na podlagi Zakona o varstvu kulturne dediščne (2008, </w:t>
      </w:r>
      <w:hyperlink r:id="rId10" w:history="1">
        <w:r w:rsidR="000F0D0B" w:rsidRPr="00244527">
          <w:rPr>
            <w:rStyle w:val="Hyperlink"/>
            <w:rFonts w:cstheme="minorHAnsi"/>
            <w:sz w:val="20"/>
            <w:szCs w:val="20"/>
            <w:lang w:val="sl-SI"/>
          </w:rPr>
          <w:t>http://pisrs.si/Pis.web/pregledPredpisa?id=ZAKO4144</w:t>
        </w:r>
      </w:hyperlink>
      <w:r w:rsidR="000F0D0B" w:rsidRPr="00244527">
        <w:rPr>
          <w:rFonts w:cstheme="minorHAnsi"/>
          <w:sz w:val="20"/>
          <w:szCs w:val="20"/>
          <w:lang w:val="sl-SI"/>
        </w:rPr>
        <w:t xml:space="preserve"> ) sicer znotraj Narodnega muzeja Slovenije ustanovili Službo za premično dediščino in muzeje (</w:t>
      </w:r>
      <w:hyperlink r:id="rId11" w:history="1">
        <w:r w:rsidR="00D633A0" w:rsidRPr="00244527">
          <w:rPr>
            <w:rStyle w:val="Hyperlink"/>
            <w:rFonts w:cstheme="minorHAnsi"/>
            <w:sz w:val="20"/>
            <w:szCs w:val="20"/>
            <w:lang w:val="sl-SI"/>
          </w:rPr>
          <w:t>https://www.nms.si/si/muzej/spdm</w:t>
        </w:r>
      </w:hyperlink>
      <w:r w:rsidR="00D633A0" w:rsidRPr="00244527">
        <w:rPr>
          <w:rFonts w:cstheme="minorHAnsi"/>
          <w:sz w:val="20"/>
          <w:szCs w:val="20"/>
          <w:lang w:val="sl-SI"/>
        </w:rPr>
        <w:t xml:space="preserve"> )</w:t>
      </w:r>
      <w:r w:rsidR="000F0D0B" w:rsidRPr="00244527">
        <w:rPr>
          <w:rFonts w:cstheme="minorHAnsi"/>
          <w:sz w:val="20"/>
          <w:szCs w:val="20"/>
          <w:lang w:val="sl-SI"/>
        </w:rPr>
        <w:t xml:space="preserve">, ki pa se zaradi nezadostne finančne in kadrovske podpore, pa tudi zaradi nepripravljenosti na sodelovanje </w:t>
      </w:r>
      <w:r w:rsidR="00D633A0" w:rsidRPr="00244527">
        <w:rPr>
          <w:rFonts w:cstheme="minorHAnsi"/>
          <w:sz w:val="20"/>
          <w:szCs w:val="20"/>
          <w:lang w:val="sl-SI"/>
        </w:rPr>
        <w:t xml:space="preserve">s strani muzejev </w:t>
      </w:r>
      <w:r w:rsidR="000F0D0B" w:rsidRPr="00244527">
        <w:rPr>
          <w:rFonts w:cstheme="minorHAnsi"/>
          <w:sz w:val="20"/>
          <w:szCs w:val="20"/>
          <w:lang w:val="sl-SI"/>
        </w:rPr>
        <w:t xml:space="preserve">ni razvila v smer, ki so jo ubrali </w:t>
      </w:r>
      <w:r w:rsidR="00D633A0" w:rsidRPr="00244527">
        <w:rPr>
          <w:rFonts w:cstheme="minorHAnsi"/>
          <w:sz w:val="20"/>
          <w:szCs w:val="20"/>
          <w:lang w:val="sl-SI"/>
        </w:rPr>
        <w:t>na Hrvaškem</w:t>
      </w:r>
      <w:r w:rsidR="000F0D0B" w:rsidRPr="00244527">
        <w:rPr>
          <w:rFonts w:cstheme="minorHAnsi"/>
          <w:sz w:val="20"/>
          <w:szCs w:val="20"/>
          <w:lang w:val="sl-SI"/>
        </w:rPr>
        <w:t>.</w:t>
      </w:r>
      <w:r w:rsidR="00D633A0" w:rsidRPr="00244527">
        <w:rPr>
          <w:rFonts w:cstheme="minorHAnsi"/>
          <w:sz w:val="20"/>
          <w:szCs w:val="20"/>
          <w:lang w:val="sl-SI"/>
        </w:rPr>
        <w:t xml:space="preserve"> Tako v Sloveniji dvanajst let po sprejetju Zakona o varstvu kulturne dediščine nimamo </w:t>
      </w:r>
      <w:r w:rsidR="00B84DCE">
        <w:rPr>
          <w:rFonts w:cstheme="minorHAnsi"/>
          <w:sz w:val="20"/>
          <w:szCs w:val="20"/>
          <w:lang w:val="sl-SI"/>
        </w:rPr>
        <w:t xml:space="preserve">niti </w:t>
      </w:r>
      <w:r w:rsidR="00D633A0" w:rsidRPr="00244527">
        <w:rPr>
          <w:rFonts w:cstheme="minorHAnsi"/>
          <w:sz w:val="20"/>
          <w:szCs w:val="20"/>
          <w:lang w:val="sl-SI"/>
        </w:rPr>
        <w:t>registra premične dediščine</w:t>
      </w:r>
      <w:r w:rsidR="00B84DCE">
        <w:rPr>
          <w:rFonts w:cstheme="minorHAnsi"/>
          <w:sz w:val="20"/>
          <w:szCs w:val="20"/>
          <w:lang w:val="sl-SI"/>
        </w:rPr>
        <w:t xml:space="preserve"> niti enotnega pristopa k digitalizaciji muzejskih zbirk</w:t>
      </w:r>
      <w:r w:rsidR="00D633A0" w:rsidRPr="00244527">
        <w:rPr>
          <w:rFonts w:cstheme="minorHAnsi"/>
          <w:sz w:val="20"/>
          <w:szCs w:val="20"/>
          <w:lang w:val="sl-SI"/>
        </w:rPr>
        <w:t xml:space="preserve">. </w:t>
      </w:r>
    </w:p>
    <w:p w14:paraId="04F4B840" w14:textId="051D37D1" w:rsidR="00427D38" w:rsidRPr="00244527" w:rsidRDefault="00427D38">
      <w:pPr>
        <w:rPr>
          <w:rFonts w:cstheme="minorHAnsi"/>
          <w:sz w:val="20"/>
          <w:szCs w:val="20"/>
          <w:lang w:val="sl-SI"/>
        </w:rPr>
      </w:pPr>
    </w:p>
    <w:p w14:paraId="724E76C4" w14:textId="6D8BFB28" w:rsidR="00F57AD9" w:rsidRPr="00244527" w:rsidRDefault="00D633A0">
      <w:pPr>
        <w:rPr>
          <w:rFonts w:cstheme="minorHAnsi"/>
          <w:sz w:val="20"/>
          <w:szCs w:val="20"/>
          <w:lang w:val="sl-SI"/>
        </w:rPr>
      </w:pPr>
      <w:r w:rsidRPr="00244527">
        <w:rPr>
          <w:rFonts w:cstheme="minorHAnsi"/>
          <w:sz w:val="20"/>
          <w:szCs w:val="20"/>
          <w:lang w:val="sl-SI"/>
        </w:rPr>
        <w:t>Ne</w:t>
      </w:r>
      <w:r w:rsidR="00FE5AA0" w:rsidRPr="00244527">
        <w:rPr>
          <w:rFonts w:cstheme="minorHAnsi"/>
          <w:sz w:val="20"/>
          <w:szCs w:val="20"/>
          <w:lang w:val="sl-SI"/>
        </w:rPr>
        <w:t xml:space="preserve">koliko bolje se je razvijal tisti del digitalizacije in informatizacije, ki je vezan na register nepremične in nesnovne kulturne dediščine. Oba registra že od vsega začetka vodi neposredno Ministrstvo za kulturo. Res pa je, da je pri obeh registrih v ospredju predvsem podpora evidentiranju dediščine in upravnim </w:t>
      </w:r>
      <w:r w:rsidR="00B84DCE">
        <w:rPr>
          <w:rFonts w:cstheme="minorHAnsi"/>
          <w:sz w:val="20"/>
          <w:szCs w:val="20"/>
          <w:lang w:val="sl-SI"/>
        </w:rPr>
        <w:t>procesom</w:t>
      </w:r>
      <w:r w:rsidR="00FE5AA0" w:rsidRPr="00244527">
        <w:rPr>
          <w:rFonts w:cstheme="minorHAnsi"/>
          <w:sz w:val="20"/>
          <w:szCs w:val="20"/>
          <w:lang w:val="sl-SI"/>
        </w:rPr>
        <w:t xml:space="preserve"> v zvez z njo. </w:t>
      </w:r>
      <w:r w:rsidR="00082579" w:rsidRPr="00244527">
        <w:rPr>
          <w:rFonts w:cstheme="minorHAnsi"/>
          <w:sz w:val="20"/>
          <w:szCs w:val="20"/>
          <w:lang w:val="sl-SI"/>
        </w:rPr>
        <w:t xml:space="preserve">Digitalizacija dediščinskih vsebin je </w:t>
      </w:r>
      <w:r w:rsidR="00983AB5">
        <w:rPr>
          <w:rFonts w:cstheme="minorHAnsi"/>
          <w:sz w:val="20"/>
          <w:szCs w:val="20"/>
          <w:lang w:val="sl-SI"/>
        </w:rPr>
        <w:t xml:space="preserve">v registru </w:t>
      </w:r>
      <w:r w:rsidR="00082579" w:rsidRPr="00244527">
        <w:rPr>
          <w:rFonts w:cstheme="minorHAnsi"/>
          <w:sz w:val="20"/>
          <w:szCs w:val="20"/>
          <w:lang w:val="sl-SI"/>
        </w:rPr>
        <w:t xml:space="preserve">omejena na prikaz značilnih fotografij, deloma pa gre za vsebine v obliki historičnih kart (v razponu od franciscejskega katastra do starojugoslovanskih topografskih kart), ki služijo kot dodatni sloji v GIS prikazovalniku podatkov registra. Tako </w:t>
      </w:r>
      <w:r w:rsidR="00983AB5">
        <w:rPr>
          <w:rFonts w:cstheme="minorHAnsi"/>
          <w:sz w:val="20"/>
          <w:szCs w:val="20"/>
          <w:lang w:val="sl-SI"/>
        </w:rPr>
        <w:t xml:space="preserve">so lahko </w:t>
      </w:r>
      <w:r w:rsidR="00983AB5" w:rsidRPr="00244527">
        <w:rPr>
          <w:rFonts w:cstheme="minorHAnsi"/>
          <w:sz w:val="20"/>
          <w:szCs w:val="20"/>
          <w:lang w:val="sl-SI"/>
        </w:rPr>
        <w:t xml:space="preserve">funkcionalnosti </w:t>
      </w:r>
      <w:r w:rsidR="00983AB5">
        <w:rPr>
          <w:rFonts w:cstheme="minorHAnsi"/>
          <w:sz w:val="20"/>
          <w:szCs w:val="20"/>
          <w:lang w:val="sl-SI"/>
        </w:rPr>
        <w:t xml:space="preserve">, kot so </w:t>
      </w:r>
      <w:r w:rsidR="00082579" w:rsidRPr="00244527">
        <w:rPr>
          <w:rFonts w:cstheme="minorHAnsi"/>
          <w:sz w:val="20"/>
          <w:szCs w:val="20"/>
          <w:lang w:val="sl-SI"/>
        </w:rPr>
        <w:t xml:space="preserve">digitalne fotografije posameznih enot registrirane dediščne </w:t>
      </w:r>
      <w:r w:rsidR="00983AB5">
        <w:rPr>
          <w:rFonts w:cstheme="minorHAnsi"/>
          <w:sz w:val="20"/>
          <w:szCs w:val="20"/>
          <w:lang w:val="sl-SI"/>
        </w:rPr>
        <w:t>in</w:t>
      </w:r>
      <w:r w:rsidR="00082579" w:rsidRPr="00244527">
        <w:rPr>
          <w:rFonts w:cstheme="minorHAnsi"/>
          <w:sz w:val="20"/>
          <w:szCs w:val="20"/>
          <w:lang w:val="sl-SI"/>
        </w:rPr>
        <w:t xml:space="preserve"> preklaplanje med sloji historičnih kart in najnovejši</w:t>
      </w:r>
      <w:r w:rsidR="00191EC8" w:rsidRPr="00244527">
        <w:rPr>
          <w:rFonts w:cstheme="minorHAnsi"/>
          <w:sz w:val="20"/>
          <w:szCs w:val="20"/>
          <w:lang w:val="sl-SI"/>
        </w:rPr>
        <w:t>mi</w:t>
      </w:r>
      <w:r w:rsidR="00082579" w:rsidRPr="00244527">
        <w:rPr>
          <w:rFonts w:cstheme="minorHAnsi"/>
          <w:sz w:val="20"/>
          <w:szCs w:val="20"/>
          <w:lang w:val="sl-SI"/>
        </w:rPr>
        <w:t xml:space="preserve"> digitalni</w:t>
      </w:r>
      <w:r w:rsidR="00191EC8" w:rsidRPr="00244527">
        <w:rPr>
          <w:rFonts w:cstheme="minorHAnsi"/>
          <w:sz w:val="20"/>
          <w:szCs w:val="20"/>
          <w:lang w:val="sl-SI"/>
        </w:rPr>
        <w:t>mi</w:t>
      </w:r>
      <w:r w:rsidR="00082579" w:rsidRPr="00244527">
        <w:rPr>
          <w:rFonts w:cstheme="minorHAnsi"/>
          <w:sz w:val="20"/>
          <w:szCs w:val="20"/>
          <w:lang w:val="sl-SI"/>
        </w:rPr>
        <w:t xml:space="preserve"> ortofoto kart</w:t>
      </w:r>
      <w:r w:rsidR="00191EC8" w:rsidRPr="00244527">
        <w:rPr>
          <w:rFonts w:cstheme="minorHAnsi"/>
          <w:sz w:val="20"/>
          <w:szCs w:val="20"/>
          <w:lang w:val="sl-SI"/>
        </w:rPr>
        <w:t>ami, zanimive tudi s stališča uporabnikov, ki so kolikor toliko vešči uporabe spletnih orodij</w:t>
      </w:r>
      <w:r w:rsidR="00082579" w:rsidRPr="00244527">
        <w:rPr>
          <w:rFonts w:cstheme="minorHAnsi"/>
          <w:sz w:val="20"/>
          <w:szCs w:val="20"/>
          <w:lang w:val="sl-SI"/>
        </w:rPr>
        <w:t>.</w:t>
      </w:r>
      <w:r w:rsidR="00191EC8" w:rsidRPr="00244527">
        <w:rPr>
          <w:rFonts w:cstheme="minorHAnsi"/>
          <w:sz w:val="20"/>
          <w:szCs w:val="20"/>
          <w:lang w:val="sl-SI"/>
        </w:rPr>
        <w:t xml:space="preserve"> Dodatna zanimivost spletnega Gisportala RKD je, da na enem mestu in v gis okolju </w:t>
      </w:r>
      <w:r w:rsidR="00983AB5">
        <w:rPr>
          <w:rFonts w:cstheme="minorHAnsi"/>
          <w:sz w:val="20"/>
          <w:szCs w:val="20"/>
          <w:lang w:val="sl-SI"/>
        </w:rPr>
        <w:t>dostopamo do</w:t>
      </w:r>
      <w:r w:rsidR="00191EC8" w:rsidRPr="00244527">
        <w:rPr>
          <w:rFonts w:cstheme="minorHAnsi"/>
          <w:sz w:val="20"/>
          <w:szCs w:val="20"/>
          <w:lang w:val="sl-SI"/>
        </w:rPr>
        <w:t xml:space="preserve"> osnovn</w:t>
      </w:r>
      <w:r w:rsidR="00983AB5">
        <w:rPr>
          <w:rFonts w:cstheme="minorHAnsi"/>
          <w:sz w:val="20"/>
          <w:szCs w:val="20"/>
          <w:lang w:val="sl-SI"/>
        </w:rPr>
        <w:t xml:space="preserve">ih </w:t>
      </w:r>
      <w:r w:rsidR="00191EC8" w:rsidRPr="00244527">
        <w:rPr>
          <w:rFonts w:cstheme="minorHAnsi"/>
          <w:sz w:val="20"/>
          <w:szCs w:val="20"/>
          <w:lang w:val="sl-SI"/>
        </w:rPr>
        <w:t>podatk</w:t>
      </w:r>
      <w:r w:rsidR="00983AB5">
        <w:rPr>
          <w:rFonts w:cstheme="minorHAnsi"/>
          <w:sz w:val="20"/>
          <w:szCs w:val="20"/>
          <w:lang w:val="sl-SI"/>
        </w:rPr>
        <w:t>ov</w:t>
      </w:r>
      <w:r w:rsidR="00191EC8" w:rsidRPr="00244527">
        <w:rPr>
          <w:rFonts w:cstheme="minorHAnsi"/>
          <w:sz w:val="20"/>
          <w:szCs w:val="20"/>
          <w:lang w:val="sl-SI"/>
        </w:rPr>
        <w:t xml:space="preserve"> o nepremični in nesnovni kulturni dediščini. Kot primer nahko na portalu RKD pogledamo enoto </w:t>
      </w:r>
      <w:r w:rsidR="009458A6" w:rsidRPr="00244527">
        <w:rPr>
          <w:rFonts w:cstheme="minorHAnsi"/>
          <w:sz w:val="20"/>
          <w:szCs w:val="20"/>
          <w:lang w:val="sl-SI"/>
        </w:rPr>
        <w:t xml:space="preserve">Novo mesto – mestno jedro, EŠD 492 </w:t>
      </w:r>
      <w:r w:rsidR="00191EC8" w:rsidRPr="00244527">
        <w:rPr>
          <w:rFonts w:cstheme="minorHAnsi"/>
          <w:sz w:val="20"/>
          <w:szCs w:val="20"/>
          <w:lang w:val="sl-SI"/>
        </w:rPr>
        <w:t>(</w:t>
      </w:r>
      <w:hyperlink r:id="rId12" w:history="1">
        <w:r w:rsidR="009458A6" w:rsidRPr="00244527">
          <w:rPr>
            <w:rStyle w:val="Hyperlink"/>
            <w:rFonts w:cstheme="minorHAnsi"/>
            <w:sz w:val="20"/>
            <w:szCs w:val="20"/>
            <w:lang w:val="sl-SI"/>
          </w:rPr>
          <w:t>https://gisportal.gov.si/portal/apps/webappviewer/index.html?id=df5b0c8a300145fda417eda6b0c2b52b</w:t>
        </w:r>
      </w:hyperlink>
      <w:r w:rsidR="00191EC8" w:rsidRPr="00244527">
        <w:rPr>
          <w:rFonts w:cstheme="minorHAnsi"/>
          <w:sz w:val="20"/>
          <w:szCs w:val="20"/>
          <w:lang w:val="sl-SI"/>
        </w:rPr>
        <w:t>). Portal omogoča grafični prikaz izbrane enote in ostalih</w:t>
      </w:r>
      <w:r w:rsidR="00983AB5">
        <w:rPr>
          <w:rFonts w:cstheme="minorHAnsi"/>
          <w:sz w:val="20"/>
          <w:szCs w:val="20"/>
          <w:lang w:val="sl-SI"/>
        </w:rPr>
        <w:t>, z njo prosorsko povezanih</w:t>
      </w:r>
      <w:r w:rsidR="00191EC8" w:rsidRPr="00244527">
        <w:rPr>
          <w:rFonts w:cstheme="minorHAnsi"/>
          <w:sz w:val="20"/>
          <w:szCs w:val="20"/>
          <w:lang w:val="sl-SI"/>
        </w:rPr>
        <w:t xml:space="preserve"> enot. Ob kliku na </w:t>
      </w:r>
      <w:r w:rsidR="00B84DCE">
        <w:rPr>
          <w:rFonts w:cstheme="minorHAnsi"/>
          <w:sz w:val="20"/>
          <w:szCs w:val="20"/>
          <w:lang w:val="sl-SI"/>
        </w:rPr>
        <w:t xml:space="preserve">vsako </w:t>
      </w:r>
      <w:r w:rsidR="00191EC8" w:rsidRPr="00244527">
        <w:rPr>
          <w:rFonts w:cstheme="minorHAnsi"/>
          <w:sz w:val="20"/>
          <w:szCs w:val="20"/>
          <w:lang w:val="sl-SI"/>
        </w:rPr>
        <w:t xml:space="preserve">enoto se prikaže okno z značilno fotografijo in podatki iz registra. Ob filtriranju po obsegu karte se odpre okno s  seznamom vse registrirane kulturne dediščine na izbranem območju. </w:t>
      </w:r>
    </w:p>
    <w:p w14:paraId="6101D965" w14:textId="49F3FF9D" w:rsidR="009458A6" w:rsidRPr="00244527" w:rsidRDefault="009458A6">
      <w:pPr>
        <w:rPr>
          <w:rFonts w:cstheme="minorHAnsi"/>
          <w:sz w:val="20"/>
          <w:szCs w:val="20"/>
          <w:lang w:val="sl-SI"/>
        </w:rPr>
      </w:pPr>
    </w:p>
    <w:p w14:paraId="30A1FA82" w14:textId="6CB9BCEB" w:rsidR="00FE5AA0" w:rsidRPr="00244527" w:rsidRDefault="00191EC8">
      <w:pPr>
        <w:rPr>
          <w:rFonts w:cstheme="minorHAnsi"/>
          <w:sz w:val="20"/>
          <w:szCs w:val="20"/>
          <w:lang w:val="sl-SI"/>
        </w:rPr>
      </w:pPr>
      <w:r w:rsidRPr="00244527">
        <w:rPr>
          <w:rFonts w:cstheme="minorHAnsi"/>
          <w:sz w:val="20"/>
          <w:szCs w:val="20"/>
          <w:lang w:val="sl-SI"/>
        </w:rPr>
        <w:t xml:space="preserve">Digitalne </w:t>
      </w:r>
      <w:r w:rsidR="00983AB5">
        <w:rPr>
          <w:rFonts w:cstheme="minorHAnsi"/>
          <w:sz w:val="20"/>
          <w:szCs w:val="20"/>
          <w:lang w:val="sl-SI"/>
        </w:rPr>
        <w:t xml:space="preserve">dediščinske </w:t>
      </w:r>
      <w:r w:rsidRPr="00244527">
        <w:rPr>
          <w:rFonts w:cstheme="minorHAnsi"/>
          <w:sz w:val="20"/>
          <w:szCs w:val="20"/>
          <w:lang w:val="sl-SI"/>
        </w:rPr>
        <w:t>vsebine</w:t>
      </w:r>
      <w:r w:rsidR="0021115E" w:rsidRPr="00244527">
        <w:rPr>
          <w:rFonts w:cstheme="minorHAnsi"/>
          <w:sz w:val="20"/>
          <w:szCs w:val="20"/>
          <w:lang w:val="sl-SI"/>
        </w:rPr>
        <w:t xml:space="preserve"> predstavlja tudi spletna stran e-heritage.si, ki je rezultat več evropskih projektov v obdobju 2008-2014. Njen osnovni problem je, da po izteku teh projektov ni bila več vzdrževana in nadgrajevana (</w:t>
      </w:r>
      <w:hyperlink r:id="rId13" w:history="1">
        <w:r w:rsidR="0021115E" w:rsidRPr="00244527">
          <w:rPr>
            <w:rStyle w:val="Hyperlink"/>
            <w:rFonts w:cstheme="minorHAnsi"/>
            <w:sz w:val="20"/>
            <w:szCs w:val="20"/>
            <w:lang w:val="sl-SI"/>
          </w:rPr>
          <w:t>http://www.eheritage.si/apl/Search.aspx</w:t>
        </w:r>
      </w:hyperlink>
      <w:r w:rsidR="0021115E" w:rsidRPr="00244527">
        <w:rPr>
          <w:rFonts w:cstheme="minorHAnsi"/>
          <w:sz w:val="20"/>
          <w:szCs w:val="20"/>
          <w:lang w:val="sl-SI"/>
        </w:rPr>
        <w:t xml:space="preserve"> ). V iskalniku </w:t>
      </w:r>
      <w:r w:rsidR="00042B38" w:rsidRPr="00244527">
        <w:rPr>
          <w:rFonts w:cstheme="minorHAnsi"/>
          <w:sz w:val="20"/>
          <w:szCs w:val="20"/>
          <w:lang w:val="sl-SI"/>
        </w:rPr>
        <w:t xml:space="preserve">digitalnih vsebin z vnosom gesla Novo </w:t>
      </w:r>
      <w:r w:rsidR="00042B38" w:rsidRPr="00244527">
        <w:rPr>
          <w:rFonts w:cstheme="minorHAnsi"/>
          <w:sz w:val="20"/>
          <w:szCs w:val="20"/>
          <w:lang w:val="sl-SI"/>
        </w:rPr>
        <w:lastRenderedPageBreak/>
        <w:t xml:space="preserve">mesto –  </w:t>
      </w:r>
      <w:r w:rsidR="0021115E" w:rsidRPr="00244527">
        <w:rPr>
          <w:rFonts w:cstheme="minorHAnsi"/>
          <w:sz w:val="20"/>
          <w:szCs w:val="20"/>
          <w:lang w:val="sl-SI"/>
        </w:rPr>
        <w:t xml:space="preserve">najdemo </w:t>
      </w:r>
      <w:r w:rsidR="00042B38" w:rsidRPr="00244527">
        <w:rPr>
          <w:rFonts w:cstheme="minorHAnsi"/>
          <w:sz w:val="20"/>
          <w:szCs w:val="20"/>
          <w:lang w:val="sl-SI"/>
        </w:rPr>
        <w:t>skoraj 300 digitaliziranih enot, kot so historične in sodobne fotografije, arheološke skice, poročila in članki iz publikacij Dnevi evropske kulturne dediščine in strokovne revije Varstvo spomenikov. Vsaka digitalizirana enota je preko EŠD povezana zbirko Registra kulturne dediščine.</w:t>
      </w:r>
    </w:p>
    <w:p w14:paraId="71F0ADFF" w14:textId="77777777" w:rsidR="00042B38" w:rsidRPr="00244527" w:rsidRDefault="00042B38">
      <w:pPr>
        <w:rPr>
          <w:rFonts w:cstheme="minorHAnsi"/>
          <w:sz w:val="20"/>
          <w:szCs w:val="20"/>
          <w:lang w:val="sl-SI"/>
        </w:rPr>
      </w:pPr>
    </w:p>
    <w:p w14:paraId="71BB25A0" w14:textId="795DAF40" w:rsidR="00FE5AA0" w:rsidRPr="00244527" w:rsidRDefault="00FE5AA0" w:rsidP="00FE5AA0">
      <w:pPr>
        <w:rPr>
          <w:rFonts w:cstheme="minorHAnsi"/>
          <w:sz w:val="20"/>
          <w:szCs w:val="20"/>
          <w:lang w:val="sl-SI"/>
        </w:rPr>
      </w:pPr>
      <w:r w:rsidRPr="00244527">
        <w:rPr>
          <w:rFonts w:cstheme="minorHAnsi"/>
          <w:sz w:val="20"/>
          <w:szCs w:val="20"/>
          <w:lang w:val="sl-SI"/>
        </w:rPr>
        <w:t xml:space="preserve">Morda se </w:t>
      </w:r>
      <w:r w:rsidR="00042B38" w:rsidRPr="00244527">
        <w:rPr>
          <w:rFonts w:cstheme="minorHAnsi"/>
          <w:sz w:val="20"/>
          <w:szCs w:val="20"/>
          <w:lang w:val="sl-SI"/>
        </w:rPr>
        <w:t xml:space="preserve">digitalizaciji </w:t>
      </w:r>
      <w:r w:rsidR="008D47F1" w:rsidRPr="00244527">
        <w:rPr>
          <w:rFonts w:cstheme="minorHAnsi"/>
          <w:sz w:val="20"/>
          <w:szCs w:val="20"/>
          <w:lang w:val="sl-SI"/>
        </w:rPr>
        <w:t xml:space="preserve">kulturne dediščine obetajo </w:t>
      </w:r>
      <w:r w:rsidRPr="00244527">
        <w:rPr>
          <w:rFonts w:cstheme="minorHAnsi"/>
          <w:sz w:val="20"/>
          <w:szCs w:val="20"/>
          <w:lang w:val="sl-SI"/>
        </w:rPr>
        <w:t>nekoliko boljši časi</w:t>
      </w:r>
      <w:r w:rsidR="008D47F1" w:rsidRPr="00244527">
        <w:rPr>
          <w:rFonts w:cstheme="minorHAnsi"/>
          <w:sz w:val="20"/>
          <w:szCs w:val="20"/>
          <w:lang w:val="sl-SI"/>
        </w:rPr>
        <w:t xml:space="preserve">, če se bo začela uresničevati </w:t>
      </w:r>
      <w:r w:rsidRPr="00244527">
        <w:rPr>
          <w:rFonts w:cstheme="minorHAnsi"/>
          <w:sz w:val="20"/>
          <w:szCs w:val="20"/>
          <w:lang w:val="sl-SI"/>
        </w:rPr>
        <w:t>Strategij</w:t>
      </w:r>
      <w:r w:rsidR="008D47F1" w:rsidRPr="00244527">
        <w:rPr>
          <w:rFonts w:cstheme="minorHAnsi"/>
          <w:sz w:val="20"/>
          <w:szCs w:val="20"/>
          <w:lang w:val="sl-SI"/>
        </w:rPr>
        <w:t xml:space="preserve">a </w:t>
      </w:r>
      <w:r w:rsidRPr="00244527">
        <w:rPr>
          <w:rFonts w:cstheme="minorHAnsi"/>
          <w:sz w:val="20"/>
          <w:szCs w:val="20"/>
          <w:lang w:val="sl-SI"/>
        </w:rPr>
        <w:t>kulturne dediščine Slovenije 2020-2023 (</w:t>
      </w:r>
      <w:hyperlink r:id="rId14" w:history="1">
        <w:r w:rsidRPr="00244527">
          <w:rPr>
            <w:rStyle w:val="Hyperlink"/>
            <w:rFonts w:cstheme="minorHAnsi"/>
            <w:sz w:val="20"/>
            <w:szCs w:val="20"/>
            <w:lang w:val="sl-SI"/>
          </w:rPr>
          <w:t>https://www.gov.si/assets/ministrstva/MK/DEDISCINA/STRAT_KD_2019.pdf</w:t>
        </w:r>
      </w:hyperlink>
      <w:r w:rsidRPr="00244527">
        <w:rPr>
          <w:rFonts w:cstheme="minorHAnsi"/>
          <w:sz w:val="20"/>
          <w:szCs w:val="20"/>
          <w:lang w:val="sl-SI"/>
        </w:rPr>
        <w:t xml:space="preserve"> ), ki </w:t>
      </w:r>
      <w:r w:rsidR="008D47F1" w:rsidRPr="00244527">
        <w:rPr>
          <w:rFonts w:cstheme="minorHAnsi"/>
          <w:sz w:val="20"/>
          <w:szCs w:val="20"/>
          <w:lang w:val="sl-SI"/>
        </w:rPr>
        <w:t xml:space="preserve">bo hkrati finančno zaledje dobila v izvajanju tako imenovanega </w:t>
      </w:r>
      <w:r w:rsidR="00043275">
        <w:rPr>
          <w:rFonts w:cstheme="minorHAnsi"/>
          <w:sz w:val="20"/>
          <w:szCs w:val="20"/>
          <w:lang w:val="sl-SI"/>
        </w:rPr>
        <w:t>z</w:t>
      </w:r>
      <w:r w:rsidR="008D47F1" w:rsidRPr="00244527">
        <w:rPr>
          <w:rFonts w:cstheme="minorHAnsi"/>
          <w:sz w:val="20"/>
          <w:szCs w:val="20"/>
          <w:lang w:val="sl-SI"/>
        </w:rPr>
        <w:t xml:space="preserve">akona o kulturnem evru </w:t>
      </w:r>
      <w:r w:rsidR="00043275">
        <w:rPr>
          <w:rFonts w:cstheme="minorHAnsi"/>
          <w:sz w:val="20"/>
          <w:szCs w:val="20"/>
          <w:lang w:val="sl-SI"/>
        </w:rPr>
        <w:t>(</w:t>
      </w:r>
      <w:hyperlink r:id="rId15" w:history="1">
        <w:r w:rsidR="00043275" w:rsidRPr="00EA2778">
          <w:rPr>
            <w:rStyle w:val="Hyperlink"/>
            <w:rFonts w:cstheme="minorHAnsi"/>
            <w:sz w:val="20"/>
            <w:szCs w:val="20"/>
            <w:lang w:val="sl-SI"/>
          </w:rPr>
          <w:t>http://www.pisrs.si/Pis.web/pregledPredpisa?id=ZAKO1031</w:t>
        </w:r>
      </w:hyperlink>
      <w:r w:rsidR="00043275">
        <w:rPr>
          <w:rFonts w:cstheme="minorHAnsi"/>
          <w:sz w:val="20"/>
          <w:szCs w:val="20"/>
          <w:lang w:val="sl-SI"/>
        </w:rPr>
        <w:t xml:space="preserve"> ) </w:t>
      </w:r>
      <w:r w:rsidR="008D47F1" w:rsidRPr="00244527">
        <w:rPr>
          <w:rFonts w:cstheme="minorHAnsi"/>
          <w:sz w:val="20"/>
          <w:szCs w:val="20"/>
          <w:lang w:val="sl-SI"/>
        </w:rPr>
        <w:t xml:space="preserve">in </w:t>
      </w:r>
      <w:r w:rsidR="00983AB5">
        <w:rPr>
          <w:rFonts w:cstheme="minorHAnsi"/>
          <w:sz w:val="20"/>
          <w:szCs w:val="20"/>
          <w:lang w:val="sl-SI"/>
        </w:rPr>
        <w:t xml:space="preserve">ob črppanju </w:t>
      </w:r>
      <w:r w:rsidR="008D47F1" w:rsidRPr="00244527">
        <w:rPr>
          <w:rFonts w:cstheme="minorHAnsi"/>
          <w:sz w:val="20"/>
          <w:szCs w:val="20"/>
          <w:lang w:val="sl-SI"/>
        </w:rPr>
        <w:t xml:space="preserve">evropskih virov, predvsem </w:t>
      </w:r>
      <w:r w:rsidR="00043275">
        <w:rPr>
          <w:rFonts w:cstheme="minorHAnsi"/>
          <w:sz w:val="20"/>
          <w:szCs w:val="20"/>
          <w:lang w:val="sl-SI"/>
        </w:rPr>
        <w:t xml:space="preserve">iz </w:t>
      </w:r>
      <w:r w:rsidR="008D47F1" w:rsidRPr="00244527">
        <w:rPr>
          <w:rFonts w:cstheme="minorHAnsi"/>
          <w:sz w:val="20"/>
          <w:szCs w:val="20"/>
          <w:lang w:val="sl-SI"/>
        </w:rPr>
        <w:t>Sklada za okrevanje in odpornost (</w:t>
      </w:r>
      <w:hyperlink r:id="rId16" w:history="1">
        <w:r w:rsidR="008D47F1" w:rsidRPr="00244527">
          <w:rPr>
            <w:rStyle w:val="Hyperlink"/>
            <w:rFonts w:cstheme="minorHAnsi"/>
            <w:sz w:val="20"/>
            <w:szCs w:val="20"/>
            <w:lang w:val="sl-SI"/>
          </w:rPr>
          <w:t>https://www.gov.si/novice/2020-10-08-vlada-je-potrdila-osnutek-nacionalnega-nacrta-za-okrevanje-in-odpornost/</w:t>
        </w:r>
      </w:hyperlink>
      <w:r w:rsidR="008D47F1" w:rsidRPr="00244527">
        <w:rPr>
          <w:rFonts w:cstheme="minorHAnsi"/>
          <w:sz w:val="20"/>
          <w:szCs w:val="20"/>
          <w:lang w:val="sl-SI"/>
        </w:rPr>
        <w:t xml:space="preserve"> ), v okviru katerega je med petimi razvojnimi stebri </w:t>
      </w:r>
      <w:r w:rsidR="00043275">
        <w:rPr>
          <w:rFonts w:cstheme="minorHAnsi"/>
          <w:sz w:val="20"/>
          <w:szCs w:val="20"/>
          <w:lang w:val="sl-SI"/>
        </w:rPr>
        <w:t xml:space="preserve">našega načrta za okrevanje in odpornost </w:t>
      </w:r>
      <w:r w:rsidR="00043275" w:rsidRPr="00244527">
        <w:rPr>
          <w:rFonts w:cstheme="minorHAnsi"/>
          <w:sz w:val="20"/>
          <w:szCs w:val="20"/>
          <w:lang w:val="sl-SI"/>
        </w:rPr>
        <w:t xml:space="preserve">opredeljena </w:t>
      </w:r>
      <w:r w:rsidR="008D47F1" w:rsidRPr="00244527">
        <w:rPr>
          <w:rFonts w:cstheme="minorHAnsi"/>
          <w:sz w:val="20"/>
          <w:szCs w:val="20"/>
          <w:lang w:val="sl-SI"/>
        </w:rPr>
        <w:t xml:space="preserve">tudi digitalna Slovenija. Prednostne usmeritve za digitalizacijo kulturne dediščine daje prej omenjena strategija, ki med drugim </w:t>
      </w:r>
      <w:r w:rsidRPr="00244527">
        <w:rPr>
          <w:rFonts w:cstheme="minorHAnsi"/>
          <w:sz w:val="20"/>
          <w:szCs w:val="20"/>
          <w:lang w:val="sl-SI"/>
        </w:rPr>
        <w:t>eksplicitno navaja naslednji dve razvojni usmeritvi</w:t>
      </w:r>
      <w:r w:rsidR="00043275">
        <w:rPr>
          <w:rFonts w:cstheme="minorHAnsi"/>
          <w:sz w:val="20"/>
          <w:szCs w:val="20"/>
          <w:lang w:val="sl-SI"/>
        </w:rPr>
        <w:t xml:space="preserve">, in sicer: </w:t>
      </w:r>
      <w:r w:rsidRPr="00244527">
        <w:rPr>
          <w:rFonts w:cstheme="minorHAnsi"/>
          <w:sz w:val="20"/>
          <w:szCs w:val="20"/>
          <w:lang w:val="sl-SI"/>
        </w:rPr>
        <w:t xml:space="preserve"> </w:t>
      </w:r>
    </w:p>
    <w:p w14:paraId="516D6219" w14:textId="77777777" w:rsidR="00043275" w:rsidRDefault="00043275" w:rsidP="00244527">
      <w:pPr>
        <w:pStyle w:val="ListParagraph2"/>
        <w:spacing w:after="120" w:line="260" w:lineRule="exact"/>
        <w:ind w:left="0"/>
        <w:rPr>
          <w:rFonts w:asciiTheme="minorHAnsi" w:hAnsiTheme="minorHAnsi" w:cstheme="minorHAnsi"/>
          <w:b/>
          <w:sz w:val="20"/>
          <w:szCs w:val="20"/>
          <w:lang w:val="sl-SI"/>
        </w:rPr>
      </w:pPr>
    </w:p>
    <w:p w14:paraId="7C5844FF" w14:textId="1A192356" w:rsidR="00244527" w:rsidRPr="00244527" w:rsidRDefault="00244527" w:rsidP="00244527">
      <w:pPr>
        <w:pStyle w:val="ListParagraph2"/>
        <w:spacing w:after="120" w:line="260" w:lineRule="exact"/>
        <w:ind w:left="0"/>
        <w:rPr>
          <w:rFonts w:asciiTheme="minorHAnsi" w:hAnsiTheme="minorHAnsi" w:cstheme="minorHAnsi"/>
          <w:b/>
          <w:sz w:val="20"/>
          <w:szCs w:val="20"/>
          <w:lang w:val="sl-SI"/>
        </w:rPr>
      </w:pPr>
      <w:r w:rsidRPr="00244527">
        <w:rPr>
          <w:rFonts w:asciiTheme="minorHAnsi" w:hAnsiTheme="minorHAnsi" w:cstheme="minorHAnsi"/>
          <w:b/>
          <w:sz w:val="20"/>
          <w:szCs w:val="20"/>
          <w:lang w:val="sl-SI"/>
        </w:rPr>
        <w:t xml:space="preserve">Spodbujanje digitalizacije in spletne dostopnosti ter dolgoročne hrambe digitalnih dediščinskih vsebin </w:t>
      </w:r>
    </w:p>
    <w:p w14:paraId="615BF268" w14:textId="1A1C469E" w:rsidR="00244527" w:rsidRPr="00244527" w:rsidRDefault="00244527" w:rsidP="00244527">
      <w:pPr>
        <w:pStyle w:val="ListParagraph2"/>
        <w:spacing w:after="0" w:line="260" w:lineRule="exact"/>
        <w:ind w:left="0"/>
        <w:rPr>
          <w:rFonts w:asciiTheme="minorHAnsi" w:hAnsiTheme="minorHAnsi" w:cstheme="minorHAnsi"/>
          <w:b/>
          <w:bCs/>
          <w:sz w:val="20"/>
          <w:szCs w:val="20"/>
          <w:lang w:val="sl-SI"/>
        </w:rPr>
      </w:pPr>
      <w:r w:rsidRPr="00244527">
        <w:rPr>
          <w:rFonts w:asciiTheme="minorHAnsi" w:eastAsia="Calibri" w:hAnsiTheme="minorHAnsi" w:cstheme="minorHAnsi"/>
          <w:i/>
          <w:sz w:val="20"/>
          <w:szCs w:val="20"/>
          <w:lang w:val="sl-SI"/>
        </w:rPr>
        <w:t>Utemeljitev: Razvojni dokumenti EU in RS poudarjajo pomen digitalizacije in novih e-storitev za sodobno družbo. Dediščinske vsebine imajo zaradi občečloveških vrednot, ki jih utelešajo, visok komunikacijski potencial. Če so v obliki odprtih podatkov, dostopnih vsem pod enakimi pogoji, objavljeni na javnih platformah, jih lahko ponovno uporabimo pri ustvarjanju novih znanj, storitev in blaga. Zaradi zaostajanja za tovrstnim razvojem v Evropi in svetu mora Slovenija zagotoviti višjo stopnjo</w:t>
      </w:r>
      <w:r w:rsidRPr="00244527">
        <w:rPr>
          <w:rFonts w:asciiTheme="minorHAnsi" w:eastAsia="Calibri" w:hAnsiTheme="minorHAnsi" w:cstheme="minorHAnsi"/>
          <w:i/>
          <w:color w:val="FF0000"/>
          <w:sz w:val="20"/>
          <w:szCs w:val="20"/>
          <w:lang w:val="sl-SI"/>
        </w:rPr>
        <w:t xml:space="preserve"> </w:t>
      </w:r>
      <w:r w:rsidRPr="00244527">
        <w:rPr>
          <w:rFonts w:asciiTheme="minorHAnsi" w:eastAsia="Calibri" w:hAnsiTheme="minorHAnsi" w:cstheme="minorHAnsi"/>
          <w:i/>
          <w:sz w:val="20"/>
          <w:szCs w:val="20"/>
          <w:lang w:val="sl-SI"/>
        </w:rPr>
        <w:t>digitalizacije, splošne spletne dostopnosti in povezanosti ter omogočiti dolgoročno hrambo digitalnih dediščinskih vsebin.</w:t>
      </w:r>
    </w:p>
    <w:p w14:paraId="0DA4436B" w14:textId="2BA20347" w:rsidR="00FE5AA0" w:rsidRPr="00244527" w:rsidRDefault="00FE5AA0">
      <w:pPr>
        <w:rPr>
          <w:rFonts w:cstheme="minorHAnsi"/>
          <w:sz w:val="20"/>
          <w:szCs w:val="20"/>
          <w:lang w:val="sl-SI"/>
        </w:rPr>
      </w:pPr>
    </w:p>
    <w:p w14:paraId="01648739" w14:textId="30C85E23" w:rsidR="00244527" w:rsidRPr="00244527" w:rsidRDefault="00244527">
      <w:pPr>
        <w:rPr>
          <w:rFonts w:cstheme="minorHAnsi"/>
          <w:sz w:val="20"/>
          <w:szCs w:val="20"/>
          <w:lang w:val="sl-SI"/>
        </w:rPr>
      </w:pPr>
      <w:r w:rsidRPr="00244527">
        <w:rPr>
          <w:rFonts w:cstheme="minorHAnsi"/>
          <w:sz w:val="20"/>
          <w:szCs w:val="20"/>
          <w:lang w:val="sl-SI"/>
        </w:rPr>
        <w:t xml:space="preserve">Ukrepa: Zagotovitev dostopa do informacij o kulturni dediščini na enem mestu in </w:t>
      </w:r>
      <w:r w:rsidR="000912A2">
        <w:rPr>
          <w:rFonts w:cstheme="minorHAnsi"/>
          <w:sz w:val="20"/>
          <w:szCs w:val="20"/>
          <w:lang w:val="sl-SI"/>
        </w:rPr>
        <w:t>z</w:t>
      </w:r>
      <w:r w:rsidRPr="00244527">
        <w:rPr>
          <w:rFonts w:cstheme="minorHAnsi"/>
          <w:sz w:val="20"/>
          <w:szCs w:val="20"/>
          <w:lang w:val="sl-SI"/>
        </w:rPr>
        <w:t>agotovitev načrtne digitalizacije dediščinskih kulturnih vsebin, njihove spletne dostopnosti in dolgoročne hrambe.</w:t>
      </w:r>
    </w:p>
    <w:p w14:paraId="69101CFA" w14:textId="2A349D41" w:rsidR="00244527" w:rsidRPr="00244527" w:rsidRDefault="00244527">
      <w:pPr>
        <w:rPr>
          <w:rFonts w:cstheme="minorHAnsi"/>
          <w:sz w:val="20"/>
          <w:szCs w:val="20"/>
          <w:lang w:val="sl-SI"/>
        </w:rPr>
      </w:pPr>
    </w:p>
    <w:p w14:paraId="7C6FDD2B" w14:textId="39F14708" w:rsidR="00244527" w:rsidRPr="00244527" w:rsidRDefault="00244527" w:rsidP="00244527">
      <w:pPr>
        <w:pStyle w:val="ListParagraph2"/>
        <w:spacing w:after="120" w:line="260" w:lineRule="exact"/>
        <w:ind w:left="0"/>
        <w:rPr>
          <w:rFonts w:asciiTheme="minorHAnsi" w:hAnsiTheme="minorHAnsi" w:cstheme="minorHAnsi"/>
          <w:b/>
          <w:sz w:val="20"/>
          <w:szCs w:val="20"/>
          <w:lang w:val="sl-SI"/>
        </w:rPr>
      </w:pPr>
      <w:r w:rsidRPr="00244527">
        <w:rPr>
          <w:rFonts w:asciiTheme="minorHAnsi" w:hAnsiTheme="minorHAnsi" w:cstheme="minorHAnsi"/>
          <w:b/>
          <w:sz w:val="20"/>
          <w:szCs w:val="20"/>
          <w:lang w:val="sl-SI"/>
        </w:rPr>
        <w:t>Spodbujanje večje uporabe e-storitev na vseh področjih dediščine</w:t>
      </w:r>
    </w:p>
    <w:p w14:paraId="6A84ACBC" w14:textId="7D483F0C" w:rsidR="00244527" w:rsidRPr="00244527" w:rsidRDefault="00244527" w:rsidP="00244527">
      <w:pPr>
        <w:pStyle w:val="ListParagraph2"/>
        <w:spacing w:after="120" w:line="260" w:lineRule="exact"/>
        <w:ind w:left="0"/>
        <w:rPr>
          <w:rFonts w:asciiTheme="minorHAnsi" w:hAnsiTheme="minorHAnsi" w:cstheme="minorHAnsi"/>
          <w:i/>
          <w:sz w:val="20"/>
          <w:szCs w:val="20"/>
          <w:lang w:val="sl-SI"/>
        </w:rPr>
      </w:pPr>
      <w:r w:rsidRPr="00244527">
        <w:rPr>
          <w:rFonts w:asciiTheme="minorHAnsi" w:hAnsiTheme="minorHAnsi" w:cstheme="minorHAnsi"/>
          <w:i/>
          <w:sz w:val="20"/>
          <w:szCs w:val="20"/>
          <w:lang w:val="sl-SI"/>
        </w:rPr>
        <w:t>Utemeljitev: V okviru strategije naj bodo spodbud deležne ustanove, ki so del javnega sektorja, in tudi dediščinske nevladne organizacije, ki izvajajo e-storitve v zvezi z dediščino ali si zagotavljajo</w:t>
      </w:r>
      <w:r w:rsidRPr="00244527">
        <w:rPr>
          <w:rFonts w:asciiTheme="minorHAnsi" w:hAnsiTheme="minorHAnsi" w:cstheme="minorHAnsi"/>
          <w:sz w:val="20"/>
          <w:szCs w:val="20"/>
          <w:lang w:val="sl-SI"/>
        </w:rPr>
        <w:t xml:space="preserve"> </w:t>
      </w:r>
      <w:r w:rsidRPr="00244527">
        <w:rPr>
          <w:rFonts w:asciiTheme="minorHAnsi" w:hAnsiTheme="minorHAnsi" w:cstheme="minorHAnsi"/>
          <w:i/>
          <w:sz w:val="20"/>
          <w:szCs w:val="20"/>
          <w:lang w:val="sl-SI"/>
        </w:rPr>
        <w:t xml:space="preserve">boljše poslovanje, mreženje in zadovoljevanje potreb uporabnikov. </w:t>
      </w:r>
    </w:p>
    <w:p w14:paraId="5AA0A80D" w14:textId="7EE8F4B9" w:rsidR="00244527" w:rsidRPr="00244527" w:rsidRDefault="00244527" w:rsidP="00244527">
      <w:pPr>
        <w:pStyle w:val="ListParagraph2"/>
        <w:spacing w:after="0" w:line="260" w:lineRule="exact"/>
        <w:ind w:left="0"/>
        <w:rPr>
          <w:rFonts w:asciiTheme="minorHAnsi" w:hAnsiTheme="minorHAnsi" w:cstheme="minorHAnsi"/>
          <w:sz w:val="20"/>
          <w:szCs w:val="20"/>
          <w:lang w:val="sl-SI"/>
        </w:rPr>
      </w:pPr>
      <w:r w:rsidRPr="00244527">
        <w:rPr>
          <w:rFonts w:asciiTheme="minorHAnsi" w:hAnsiTheme="minorHAnsi" w:cstheme="minorHAnsi"/>
          <w:sz w:val="20"/>
          <w:szCs w:val="20"/>
          <w:lang w:val="sl-SI"/>
        </w:rPr>
        <w:t xml:space="preserve">Ukrepa: Zagotovitev posodobitve informacijsko-komunikacijske tehnologije in večje uporabe e-storitev v dediščinskih ustanovah in </w:t>
      </w:r>
      <w:r w:rsidR="000912A2">
        <w:rPr>
          <w:rFonts w:asciiTheme="minorHAnsi" w:hAnsiTheme="minorHAnsi" w:cstheme="minorHAnsi"/>
          <w:sz w:val="20"/>
          <w:szCs w:val="20"/>
          <w:lang w:val="sl-SI"/>
        </w:rPr>
        <w:t>z</w:t>
      </w:r>
      <w:r w:rsidRPr="00244527">
        <w:rPr>
          <w:rFonts w:asciiTheme="minorHAnsi" w:hAnsiTheme="minorHAnsi" w:cstheme="minorHAnsi"/>
          <w:sz w:val="20"/>
          <w:szCs w:val="20"/>
          <w:lang w:val="sl-SI"/>
        </w:rPr>
        <w:t>agotovitev kadrov z znanji s področja informacijske tehnologije v dediščinskih ustanovah.</w:t>
      </w:r>
    </w:p>
    <w:p w14:paraId="3F8198CF" w14:textId="605BE4AB" w:rsidR="00244527" w:rsidRPr="00244527" w:rsidRDefault="00244527">
      <w:pPr>
        <w:rPr>
          <w:rFonts w:cstheme="minorHAnsi"/>
          <w:sz w:val="20"/>
          <w:szCs w:val="20"/>
          <w:lang w:val="sl-SI"/>
        </w:rPr>
      </w:pPr>
    </w:p>
    <w:sectPr w:rsidR="00244527" w:rsidRPr="00244527">
      <w:footerReference w:type="even"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DC7C9" w14:textId="77777777" w:rsidR="00B154FE" w:rsidRDefault="00B154FE" w:rsidP="00043275">
      <w:r>
        <w:separator/>
      </w:r>
    </w:p>
  </w:endnote>
  <w:endnote w:type="continuationSeparator" w:id="0">
    <w:p w14:paraId="3783C341" w14:textId="77777777" w:rsidR="00B154FE" w:rsidRDefault="00B154FE" w:rsidP="00043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773821796"/>
      <w:docPartObj>
        <w:docPartGallery w:val="Page Numbers (Bottom of Page)"/>
        <w:docPartUnique/>
      </w:docPartObj>
    </w:sdtPr>
    <w:sdtEndPr>
      <w:rPr>
        <w:rStyle w:val="PageNumber"/>
      </w:rPr>
    </w:sdtEndPr>
    <w:sdtContent>
      <w:p w14:paraId="2D43B854" w14:textId="0760E63F" w:rsidR="00043275" w:rsidRDefault="00043275" w:rsidP="00EA27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A551E6" w14:textId="77777777" w:rsidR="00043275" w:rsidRDefault="0004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4243887"/>
      <w:docPartObj>
        <w:docPartGallery w:val="Page Numbers (Bottom of Page)"/>
        <w:docPartUnique/>
      </w:docPartObj>
    </w:sdtPr>
    <w:sdtEndPr>
      <w:rPr>
        <w:rStyle w:val="PageNumber"/>
      </w:rPr>
    </w:sdtEndPr>
    <w:sdtContent>
      <w:p w14:paraId="6043B85B" w14:textId="0B3F90DA" w:rsidR="00043275" w:rsidRDefault="00043275" w:rsidP="00EA277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67AB2">
          <w:rPr>
            <w:rStyle w:val="PageNumber"/>
            <w:noProof/>
          </w:rPr>
          <w:t>1</w:t>
        </w:r>
        <w:r>
          <w:rPr>
            <w:rStyle w:val="PageNumber"/>
          </w:rPr>
          <w:fldChar w:fldCharType="end"/>
        </w:r>
      </w:p>
    </w:sdtContent>
  </w:sdt>
  <w:p w14:paraId="0A404FD8" w14:textId="77777777" w:rsidR="00043275" w:rsidRDefault="0004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797E3" w14:textId="77777777" w:rsidR="00B154FE" w:rsidRDefault="00B154FE" w:rsidP="00043275">
      <w:r>
        <w:separator/>
      </w:r>
    </w:p>
  </w:footnote>
  <w:footnote w:type="continuationSeparator" w:id="0">
    <w:p w14:paraId="5EE0A579" w14:textId="77777777" w:rsidR="00B154FE" w:rsidRDefault="00B154FE" w:rsidP="00043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9D60C4"/>
    <w:multiLevelType w:val="hybridMultilevel"/>
    <w:tmpl w:val="22C2F896"/>
    <w:lvl w:ilvl="0" w:tplc="F4B44BA6">
      <w:start w:val="1"/>
      <w:numFmt w:val="decimal"/>
      <w:lvlText w:val="ZU.%1."/>
      <w:lvlJc w:val="left"/>
      <w:pPr>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D38"/>
    <w:rsid w:val="00042B38"/>
    <w:rsid w:val="00043275"/>
    <w:rsid w:val="00082579"/>
    <w:rsid w:val="000912A2"/>
    <w:rsid w:val="000F0D0B"/>
    <w:rsid w:val="00191EC8"/>
    <w:rsid w:val="0021115E"/>
    <w:rsid w:val="00244527"/>
    <w:rsid w:val="00427D38"/>
    <w:rsid w:val="00762B1F"/>
    <w:rsid w:val="008D47F1"/>
    <w:rsid w:val="009458A6"/>
    <w:rsid w:val="00983AB5"/>
    <w:rsid w:val="00A53A2E"/>
    <w:rsid w:val="00B154FE"/>
    <w:rsid w:val="00B84DCE"/>
    <w:rsid w:val="00D633A0"/>
    <w:rsid w:val="00D67AB2"/>
    <w:rsid w:val="00D9622A"/>
    <w:rsid w:val="00F31CC3"/>
    <w:rsid w:val="00F356A0"/>
    <w:rsid w:val="00F57AD9"/>
    <w:rsid w:val="00FE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6DBF0"/>
  <w15:chartTrackingRefBased/>
  <w15:docId w15:val="{680DBE14-639D-2B40-B818-23603147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58A6"/>
    <w:rPr>
      <w:color w:val="0563C1" w:themeColor="hyperlink"/>
      <w:u w:val="single"/>
    </w:rPr>
  </w:style>
  <w:style w:type="character" w:customStyle="1" w:styleId="UnresolvedMention">
    <w:name w:val="Unresolved Mention"/>
    <w:basedOn w:val="DefaultParagraphFont"/>
    <w:uiPriority w:val="99"/>
    <w:semiHidden/>
    <w:unhideWhenUsed/>
    <w:rsid w:val="009458A6"/>
    <w:rPr>
      <w:color w:val="605E5C"/>
      <w:shd w:val="clear" w:color="auto" w:fill="E1DFDD"/>
    </w:rPr>
  </w:style>
  <w:style w:type="character" w:styleId="FollowedHyperlink">
    <w:name w:val="FollowedHyperlink"/>
    <w:basedOn w:val="DefaultParagraphFont"/>
    <w:uiPriority w:val="99"/>
    <w:semiHidden/>
    <w:unhideWhenUsed/>
    <w:rsid w:val="00762B1F"/>
    <w:rPr>
      <w:color w:val="954F72" w:themeColor="followedHyperlink"/>
      <w:u w:val="single"/>
    </w:rPr>
  </w:style>
  <w:style w:type="paragraph" w:customStyle="1" w:styleId="ListParagraph2">
    <w:name w:val="List Paragraph2"/>
    <w:basedOn w:val="Normal"/>
    <w:rsid w:val="00244527"/>
    <w:pPr>
      <w:spacing w:after="200" w:line="276" w:lineRule="auto"/>
      <w:ind w:left="720"/>
    </w:pPr>
    <w:rPr>
      <w:rFonts w:ascii="Calibri" w:eastAsia="Times New Roman" w:hAnsi="Calibri" w:cs="Times New Roman"/>
      <w:sz w:val="22"/>
      <w:szCs w:val="22"/>
    </w:rPr>
  </w:style>
  <w:style w:type="paragraph" w:styleId="Footer">
    <w:name w:val="footer"/>
    <w:basedOn w:val="Normal"/>
    <w:link w:val="FooterChar"/>
    <w:uiPriority w:val="99"/>
    <w:unhideWhenUsed/>
    <w:rsid w:val="00043275"/>
    <w:pPr>
      <w:tabs>
        <w:tab w:val="center" w:pos="4513"/>
        <w:tab w:val="right" w:pos="9026"/>
      </w:tabs>
    </w:pPr>
  </w:style>
  <w:style w:type="character" w:customStyle="1" w:styleId="FooterChar">
    <w:name w:val="Footer Char"/>
    <w:basedOn w:val="DefaultParagraphFont"/>
    <w:link w:val="Footer"/>
    <w:uiPriority w:val="99"/>
    <w:rsid w:val="00043275"/>
  </w:style>
  <w:style w:type="character" w:styleId="PageNumber">
    <w:name w:val="page number"/>
    <w:basedOn w:val="DefaultParagraphFont"/>
    <w:uiPriority w:val="99"/>
    <w:semiHidden/>
    <w:unhideWhenUsed/>
    <w:rsid w:val="00043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vm.mdc.hr" TargetMode="External"/><Relationship Id="rId13" Type="http://schemas.openxmlformats.org/officeDocument/2006/relationships/hyperlink" Target="http://www.eheritage.si/apl/Search.aspx"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rhiv.mvzt.gov.si/fileadmin/mvzt.gov.si/pageuploads/pdf/informacijska_druzba/si2010.pdf" TargetMode="External"/><Relationship Id="rId12" Type="http://schemas.openxmlformats.org/officeDocument/2006/relationships/hyperlink" Target="https://gisportal.gov.si/portal/apps/webappviewer/index.html?id=df5b0c8a300145fda417eda6b0c2b52b"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si/novice/2020-10-08-vlada-je-potrdila-osnutek-nacionalnega-nacrta-za-okrevanje-in-odpornos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ms.si/si/muzej/spdm" TargetMode="External"/><Relationship Id="rId5" Type="http://schemas.openxmlformats.org/officeDocument/2006/relationships/footnotes" Target="footnotes.xml"/><Relationship Id="rId15" Type="http://schemas.openxmlformats.org/officeDocument/2006/relationships/hyperlink" Target="http://www.pisrs.si/Pis.web/pregledPredpisa?id=ZAKO1031" TargetMode="External"/><Relationship Id="rId10" Type="http://schemas.openxmlformats.org/officeDocument/2006/relationships/hyperlink" Target="http://pisrs.si/Pis.web/pregledPredpisa?id=ZAKO414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db.arhivpro.hr" TargetMode="External"/><Relationship Id="rId14" Type="http://schemas.openxmlformats.org/officeDocument/2006/relationships/hyperlink" Target="https://www.gov.si/assets/ministrstva/MK/DEDISCINA/STRAT_KD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Joze Gricar</cp:lastModifiedBy>
  <cp:revision>2</cp:revision>
  <dcterms:created xsi:type="dcterms:W3CDTF">2020-10-12T10:02:00Z</dcterms:created>
  <dcterms:modified xsi:type="dcterms:W3CDTF">2020-10-12T10:02:00Z</dcterms:modified>
</cp:coreProperties>
</file>